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8F7384" w:rsidRDefault="00FB24BE" w14:paraId="3EB323F0" w14:textId="647AAB00">
      <w:pPr>
        <w:rPr>
          <w:rFonts w:cs="Arial"/>
          <w:b/>
          <w:bCs/>
          <w:color w:val="644D9B"/>
          <w:sz w:val="22"/>
        </w:rPr>
      </w:pPr>
      <w:r w:rsidRPr="006D2CC9">
        <w:rPr>
          <w:rFonts w:cs="Arial"/>
          <w:b/>
          <w:bCs/>
          <w:noProof/>
          <w:color w:val="644D9B"/>
          <w:sz w:val="22"/>
        </w:rPr>
        <mc:AlternateContent>
          <mc:Choice Requires="wps">
            <w:drawing>
              <wp:anchor distT="45720" distB="45720" distL="114300" distR="114300" simplePos="0" relativeHeight="251658240" behindDoc="0" locked="0" layoutInCell="1" allowOverlap="1" wp14:anchorId="765A8CD4" wp14:editId="39C37139">
                <wp:simplePos x="0" y="0"/>
                <wp:positionH relativeFrom="margin">
                  <wp:align>center</wp:align>
                </wp:positionH>
                <wp:positionV relativeFrom="paragraph">
                  <wp:posOffset>2969260</wp:posOffset>
                </wp:positionV>
                <wp:extent cx="421957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rsidRPr="006D2CC9" w:rsidR="00FB24BE" w:rsidP="00FB24BE" w:rsidRDefault="00FB24BE" w14:paraId="484E0D7A" w14:textId="7277F383">
                            <w:pPr>
                              <w:jc w:val="center"/>
                              <w:rPr>
                                <w:b/>
                                <w:bCs/>
                                <w:sz w:val="32"/>
                                <w:szCs w:val="32"/>
                              </w:rPr>
                            </w:pPr>
                            <w:r>
                              <w:rPr>
                                <w:b/>
                                <w:bCs/>
                                <w:sz w:val="32"/>
                                <w:szCs w:val="32"/>
                              </w:rPr>
                              <w:t xml:space="preserve">PEOPLE </w:t>
                            </w:r>
                            <w:r w:rsidRPr="006D2CC9">
                              <w:rPr>
                                <w:b/>
                                <w:bCs/>
                                <w:sz w:val="32"/>
                                <w:szCs w:val="32"/>
                              </w:rPr>
                              <w:t>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C0C4C68">
              <v:shapetype id="_x0000_t202" coordsize="21600,21600" o:spt="202" path="m,l,21600r21600,l21600,xe" w14:anchorId="765A8CD4">
                <v:stroke joinstyle="miter"/>
                <v:path gradientshapeok="t" o:connecttype="rect"/>
              </v:shapetype>
              <v:shape id="Text Box 2" style="position:absolute;margin-left:0;margin-top:233.8pt;width:332.2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">
                <v:textbox style="mso-fit-shape-to-text:t">
                  <w:txbxContent>
                    <w:p w:rsidRPr="006D2CC9" w:rsidR="00FB24BE" w:rsidP="00FB24BE" w:rsidRDefault="00FB24BE" w14:paraId="67BB8873" w14:textId="7277F383">
                      <w:pPr>
                        <w:jc w:val="center"/>
                        <w:rPr>
                          <w:b/>
                          <w:bCs/>
                          <w:sz w:val="32"/>
                          <w:szCs w:val="32"/>
                        </w:rPr>
                      </w:pPr>
                      <w:r>
                        <w:rPr>
                          <w:b/>
                          <w:bCs/>
                          <w:sz w:val="32"/>
                          <w:szCs w:val="32"/>
                        </w:rPr>
                        <w:t xml:space="preserve">PEOPLE </w:t>
                      </w:r>
                      <w:r w:rsidRPr="006D2CC9">
                        <w:rPr>
                          <w:b/>
                          <w:bCs/>
                          <w:sz w:val="32"/>
                          <w:szCs w:val="32"/>
                        </w:rPr>
                        <w:t>POLICY</w:t>
                      </w:r>
                    </w:p>
                  </w:txbxContent>
                </v:textbox>
                <w10:wrap type="square" anchorx="margin"/>
              </v:shape>
            </w:pict>
          </mc:Fallback>
        </mc:AlternateContent>
      </w:r>
      <w:r w:rsidR="008F7384">
        <w:rPr>
          <w:rFonts w:cs="Arial"/>
          <w:b/>
          <w:bCs/>
          <w:color w:val="644D9B"/>
          <w:sz w:val="22"/>
        </w:rPr>
        <w:br w:type="page"/>
      </w:r>
    </w:p>
    <w:p w:rsidR="00B835BC" w:rsidP="00B835BC" w:rsidRDefault="00B835BC" w14:paraId="6E7C1735" w14:textId="77777777">
      <w:pPr>
        <w:rPr>
          <w:rFonts w:cs="Arial"/>
          <w:b/>
          <w:bCs/>
          <w:sz w:val="22"/>
          <w:u w:val="single"/>
        </w:rPr>
      </w:pPr>
      <w:r w:rsidRPr="000B3040">
        <w:rPr>
          <w:rFonts w:cs="Arial"/>
          <w:b/>
          <w:bCs/>
          <w:sz w:val="22"/>
          <w:u w:val="single"/>
        </w:rPr>
        <w:t>Contents</w:t>
      </w:r>
    </w:p>
    <w:p w:rsidR="00B835BC" w:rsidP="00B835BC" w:rsidRDefault="00B835BC" w14:paraId="29934C15" w14:textId="77777777">
      <w:pPr>
        <w:rPr>
          <w:rFonts w:cs="Arial"/>
          <w:b/>
          <w:bCs/>
          <w:color w:val="000000"/>
          <w:sz w:val="22"/>
          <w:u w:val="single"/>
        </w:rPr>
      </w:pPr>
    </w:p>
    <w:p w:rsidRPr="001B1515" w:rsidR="00B835BC" w:rsidP="00B835BC" w:rsidRDefault="00B835BC" w14:paraId="12DA96FA" w14:textId="77777777">
      <w:pPr>
        <w:pStyle w:val="ListParagraph"/>
        <w:numPr>
          <w:ilvl w:val="0"/>
          <w:numId w:val="2"/>
        </w:numPr>
        <w:rPr>
          <w:rFonts w:cs="Arial"/>
          <w:color w:val="000000"/>
          <w:sz w:val="22"/>
        </w:rPr>
      </w:pPr>
      <w:r w:rsidRPr="001B1515">
        <w:rPr>
          <w:rFonts w:cs="Arial"/>
          <w:color w:val="000000"/>
          <w:sz w:val="22"/>
        </w:rPr>
        <w:t>Policy Statement</w:t>
      </w:r>
    </w:p>
    <w:p w:rsidR="00B835BC" w:rsidP="00B835BC" w:rsidRDefault="00B835BC" w14:paraId="66DEA406" w14:textId="77777777">
      <w:pPr>
        <w:rPr>
          <w:rFonts w:cs="Arial"/>
          <w:color w:val="000000"/>
          <w:sz w:val="22"/>
        </w:rPr>
      </w:pPr>
    </w:p>
    <w:p w:rsidR="00B835BC" w:rsidP="00B835BC" w:rsidRDefault="00B835BC" w14:paraId="064764A8" w14:textId="77777777">
      <w:pPr>
        <w:pStyle w:val="ListParagraph"/>
        <w:numPr>
          <w:ilvl w:val="0"/>
          <w:numId w:val="2"/>
        </w:numPr>
        <w:rPr>
          <w:rFonts w:cs="Arial"/>
          <w:color w:val="000000"/>
          <w:sz w:val="22"/>
        </w:rPr>
      </w:pPr>
      <w:r w:rsidRPr="001B1515">
        <w:rPr>
          <w:rFonts w:cs="Arial"/>
          <w:color w:val="000000"/>
          <w:sz w:val="22"/>
        </w:rPr>
        <w:t>Policy Aim</w:t>
      </w:r>
    </w:p>
    <w:p w:rsidRPr="00E01B69" w:rsidR="00E01B69" w:rsidP="00E01B69" w:rsidRDefault="00E01B69" w14:paraId="2E48EBE6" w14:textId="77777777">
      <w:pPr>
        <w:pStyle w:val="ListParagraph"/>
        <w:rPr>
          <w:rFonts w:cs="Arial"/>
          <w:color w:val="000000"/>
          <w:sz w:val="22"/>
        </w:rPr>
      </w:pPr>
    </w:p>
    <w:p w:rsidRPr="001B1515" w:rsidR="00E01B69" w:rsidP="00B835BC" w:rsidRDefault="00E01B69" w14:paraId="70B6C24D" w14:textId="1A7A5E3D">
      <w:pPr>
        <w:pStyle w:val="ListParagraph"/>
        <w:numPr>
          <w:ilvl w:val="0"/>
          <w:numId w:val="2"/>
        </w:numPr>
        <w:rPr>
          <w:rFonts w:cs="Arial"/>
          <w:color w:val="000000"/>
          <w:sz w:val="22"/>
        </w:rPr>
      </w:pPr>
      <w:r>
        <w:rPr>
          <w:rFonts w:cs="Arial"/>
          <w:color w:val="000000"/>
          <w:sz w:val="22"/>
        </w:rPr>
        <w:t xml:space="preserve">Definition of Terms </w:t>
      </w:r>
    </w:p>
    <w:p w:rsidR="00B835BC" w:rsidP="00B835BC" w:rsidRDefault="00B835BC" w14:paraId="7BED38C6" w14:textId="77777777">
      <w:pPr>
        <w:rPr>
          <w:rFonts w:cs="Arial"/>
          <w:color w:val="000000"/>
          <w:sz w:val="22"/>
        </w:rPr>
      </w:pPr>
    </w:p>
    <w:p w:rsidR="00B835BC" w:rsidP="00B835BC" w:rsidRDefault="00B835BC" w14:paraId="56A80987" w14:textId="77777777">
      <w:pPr>
        <w:pStyle w:val="ListParagraph"/>
        <w:numPr>
          <w:ilvl w:val="0"/>
          <w:numId w:val="2"/>
        </w:numPr>
        <w:rPr>
          <w:rFonts w:cs="Arial"/>
          <w:color w:val="000000"/>
          <w:sz w:val="22"/>
        </w:rPr>
      </w:pPr>
      <w:r w:rsidRPr="001B1515">
        <w:rPr>
          <w:rFonts w:cs="Arial"/>
          <w:color w:val="000000"/>
          <w:sz w:val="22"/>
        </w:rPr>
        <w:t>Scope</w:t>
      </w:r>
    </w:p>
    <w:p w:rsidR="00B835BC" w:rsidP="00B835BC" w:rsidRDefault="00B835BC" w14:paraId="078254CA" w14:textId="77777777">
      <w:pPr>
        <w:rPr>
          <w:rFonts w:cs="Arial"/>
          <w:color w:val="000000"/>
          <w:sz w:val="22"/>
        </w:rPr>
      </w:pPr>
    </w:p>
    <w:p w:rsidRPr="001B1515" w:rsidR="00B835BC" w:rsidP="00B835BC" w:rsidRDefault="00B835BC" w14:paraId="2DFB8D92" w14:textId="77777777">
      <w:pPr>
        <w:pStyle w:val="ListParagraph"/>
        <w:numPr>
          <w:ilvl w:val="0"/>
          <w:numId w:val="2"/>
        </w:numPr>
        <w:rPr>
          <w:rFonts w:cs="Arial"/>
          <w:color w:val="000000"/>
          <w:sz w:val="22"/>
        </w:rPr>
      </w:pPr>
      <w:r w:rsidRPr="001B1515">
        <w:rPr>
          <w:rFonts w:cs="Arial"/>
          <w:color w:val="000000"/>
          <w:sz w:val="22"/>
        </w:rPr>
        <w:t>Policy Principles</w:t>
      </w:r>
    </w:p>
    <w:p w:rsidR="003E4285" w:rsidP="003E4285" w:rsidRDefault="003E4285" w14:paraId="111F21C1" w14:textId="6DB293D8">
      <w:pPr>
        <w:pStyle w:val="ListParagraph"/>
        <w:numPr>
          <w:ilvl w:val="0"/>
          <w:numId w:val="1"/>
        </w:numPr>
        <w:rPr>
          <w:rFonts w:cs="Arial"/>
          <w:color w:val="000000"/>
          <w:sz w:val="22"/>
        </w:rPr>
      </w:pPr>
      <w:r>
        <w:rPr>
          <w:rFonts w:cs="Arial"/>
          <w:color w:val="000000"/>
          <w:sz w:val="22"/>
        </w:rPr>
        <w:t>Management Structure</w:t>
      </w:r>
    </w:p>
    <w:p w:rsidR="003E4285" w:rsidP="003E4285" w:rsidRDefault="003E4285" w14:paraId="5A1BB732" w14:textId="682264BC">
      <w:pPr>
        <w:pStyle w:val="ListParagraph"/>
        <w:numPr>
          <w:ilvl w:val="0"/>
          <w:numId w:val="1"/>
        </w:numPr>
        <w:rPr>
          <w:rFonts w:cs="Arial"/>
          <w:color w:val="000000"/>
          <w:sz w:val="22"/>
        </w:rPr>
      </w:pPr>
      <w:r>
        <w:rPr>
          <w:rFonts w:cs="Arial"/>
          <w:color w:val="000000"/>
          <w:sz w:val="22"/>
        </w:rPr>
        <w:t>People Resources</w:t>
      </w:r>
    </w:p>
    <w:p w:rsidR="003E4285" w:rsidP="003E4285" w:rsidRDefault="003E4285" w14:paraId="56F3315F" w14:textId="005C31A8">
      <w:pPr>
        <w:pStyle w:val="ListParagraph"/>
        <w:numPr>
          <w:ilvl w:val="0"/>
          <w:numId w:val="1"/>
        </w:numPr>
        <w:rPr>
          <w:rFonts w:cs="Arial"/>
          <w:color w:val="000000"/>
          <w:sz w:val="22"/>
        </w:rPr>
      </w:pPr>
      <w:r>
        <w:rPr>
          <w:rFonts w:cs="Arial"/>
          <w:color w:val="000000"/>
          <w:sz w:val="22"/>
        </w:rPr>
        <w:t xml:space="preserve">Roles and Responsibilities </w:t>
      </w:r>
    </w:p>
    <w:p w:rsidR="003E4285" w:rsidP="003E4285" w:rsidRDefault="00DC5AE4" w14:paraId="7C118429" w14:textId="6B3BB936">
      <w:pPr>
        <w:pStyle w:val="ListParagraph"/>
        <w:numPr>
          <w:ilvl w:val="0"/>
          <w:numId w:val="1"/>
        </w:numPr>
        <w:rPr>
          <w:rFonts w:cs="Arial"/>
          <w:color w:val="000000"/>
          <w:sz w:val="22"/>
        </w:rPr>
      </w:pPr>
      <w:r>
        <w:rPr>
          <w:rFonts w:cs="Arial"/>
          <w:color w:val="000000"/>
          <w:sz w:val="22"/>
        </w:rPr>
        <w:t xml:space="preserve">People Management </w:t>
      </w:r>
    </w:p>
    <w:p w:rsidRPr="003E4285" w:rsidR="00DC5AE4" w:rsidP="003E4285" w:rsidRDefault="00DC5AE4" w14:paraId="5EE4DDA5" w14:textId="64C26A86">
      <w:pPr>
        <w:pStyle w:val="ListParagraph"/>
        <w:numPr>
          <w:ilvl w:val="0"/>
          <w:numId w:val="1"/>
        </w:numPr>
        <w:rPr>
          <w:rFonts w:cs="Arial"/>
          <w:color w:val="000000"/>
          <w:sz w:val="22"/>
        </w:rPr>
      </w:pPr>
      <w:r>
        <w:rPr>
          <w:rFonts w:cs="Arial"/>
          <w:color w:val="000000"/>
          <w:sz w:val="22"/>
        </w:rPr>
        <w:t xml:space="preserve">Training and Development </w:t>
      </w:r>
    </w:p>
    <w:p w:rsidR="00B835BC" w:rsidP="00B835BC" w:rsidRDefault="00B835BC" w14:paraId="64345C2C" w14:textId="77777777">
      <w:pPr>
        <w:pStyle w:val="ListParagraph"/>
        <w:ind w:left="1080"/>
        <w:rPr>
          <w:rFonts w:cs="Arial"/>
          <w:color w:val="000000"/>
          <w:sz w:val="22"/>
        </w:rPr>
      </w:pPr>
    </w:p>
    <w:p w:rsidRPr="004F3CEA" w:rsidR="00B835BC" w:rsidP="00B835BC" w:rsidRDefault="00B835BC" w14:paraId="47C0F14E" w14:textId="77777777">
      <w:pPr>
        <w:pStyle w:val="ListParagraph"/>
        <w:numPr>
          <w:ilvl w:val="0"/>
          <w:numId w:val="2"/>
        </w:numPr>
        <w:rPr>
          <w:rFonts w:cs="Arial"/>
          <w:b/>
          <w:bCs/>
          <w:sz w:val="22"/>
          <w:u w:val="single"/>
        </w:rPr>
      </w:pPr>
      <w:r w:rsidRPr="004F3CEA">
        <w:rPr>
          <w:rFonts w:cs="Arial"/>
          <w:color w:val="000000"/>
          <w:sz w:val="22"/>
        </w:rPr>
        <w:t>Policy Ratification and Review</w:t>
      </w:r>
    </w:p>
    <w:p w:rsidR="00B835BC" w:rsidP="00B835BC" w:rsidRDefault="00B835BC" w14:paraId="4FF617B3" w14:textId="77777777">
      <w:pPr>
        <w:rPr>
          <w:rFonts w:cs="Arial"/>
          <w:color w:val="000000" w:themeColor="text1"/>
          <w:szCs w:val="24"/>
        </w:rPr>
      </w:pPr>
      <w:r>
        <w:rPr>
          <w:rFonts w:cs="Arial"/>
          <w:color w:val="000000" w:themeColor="text1"/>
          <w:szCs w:val="24"/>
        </w:rPr>
        <w:br w:type="page"/>
      </w:r>
    </w:p>
    <w:tbl>
      <w:tblPr>
        <w:tblStyle w:val="TableGrid"/>
        <w:tblW w:w="10490" w:type="dxa"/>
        <w:tblInd w:w="-714" w:type="dxa"/>
        <w:tblLook w:val="04A0" w:firstRow="1" w:lastRow="0" w:firstColumn="1" w:lastColumn="0" w:noHBand="0" w:noVBand="1"/>
      </w:tblPr>
      <w:tblGrid>
        <w:gridCol w:w="3720"/>
        <w:gridCol w:w="3005"/>
        <w:gridCol w:w="3765"/>
      </w:tblGrid>
      <w:tr w:rsidR="00263217" w:rsidTr="282871D6" w14:paraId="074380C9" w14:textId="77777777">
        <w:tc>
          <w:tcPr>
            <w:tcW w:w="3720" w:type="dxa"/>
            <w:tcMar/>
          </w:tcPr>
          <w:p w:rsidRPr="003D247D" w:rsidR="00263217" w:rsidP="007A153D" w:rsidRDefault="00263217" w14:paraId="1EDF841B" w14:textId="77777777">
            <w:pPr>
              <w:jc w:val="center"/>
              <w:rPr>
                <w:rFonts w:cs="Arial"/>
                <w:b/>
                <w:bCs/>
                <w:color w:val="000000" w:themeColor="text1"/>
                <w:sz w:val="22"/>
              </w:rPr>
            </w:pPr>
            <w:r>
              <w:rPr>
                <w:rFonts w:cs="Arial"/>
                <w:color w:val="000000" w:themeColor="text1"/>
                <w:szCs w:val="24"/>
              </w:rPr>
              <w:br w:type="page"/>
            </w:r>
            <w:r>
              <w:rPr>
                <w:rFonts w:cs="Arial"/>
                <w:color w:val="000000" w:themeColor="text1"/>
                <w:szCs w:val="24"/>
              </w:rPr>
              <w:br w:type="page"/>
            </w:r>
            <w:r w:rsidRPr="003D247D">
              <w:rPr>
                <w:rFonts w:cs="Arial"/>
                <w:b/>
                <w:bCs/>
                <w:color w:val="000000" w:themeColor="text1"/>
                <w:sz w:val="22"/>
              </w:rPr>
              <w:br w:type="page"/>
            </w:r>
            <w:r w:rsidRPr="003D247D">
              <w:rPr>
                <w:rFonts w:cs="Arial"/>
                <w:b/>
                <w:bCs/>
                <w:color w:val="000000" w:themeColor="text1"/>
                <w:sz w:val="22"/>
              </w:rPr>
              <w:t>Version Date</w:t>
            </w:r>
          </w:p>
        </w:tc>
        <w:tc>
          <w:tcPr>
            <w:tcW w:w="3005" w:type="dxa"/>
            <w:tcMar/>
          </w:tcPr>
          <w:p w:rsidRPr="003D247D" w:rsidR="00263217" w:rsidP="007A153D" w:rsidRDefault="00263217" w14:paraId="7FDBBC92" w14:textId="77777777">
            <w:pPr>
              <w:jc w:val="center"/>
              <w:rPr>
                <w:rFonts w:cs="Arial"/>
                <w:b/>
                <w:bCs/>
                <w:color w:val="000000" w:themeColor="text1"/>
                <w:sz w:val="22"/>
              </w:rPr>
            </w:pPr>
            <w:r w:rsidRPr="003D247D">
              <w:rPr>
                <w:rFonts w:cs="Arial"/>
                <w:b/>
                <w:bCs/>
                <w:color w:val="000000" w:themeColor="text1"/>
                <w:sz w:val="22"/>
              </w:rPr>
              <w:t>Description of Change If Any)</w:t>
            </w:r>
          </w:p>
        </w:tc>
        <w:tc>
          <w:tcPr>
            <w:tcW w:w="3765" w:type="dxa"/>
            <w:tcMar/>
          </w:tcPr>
          <w:p w:rsidRPr="003D247D" w:rsidR="00263217" w:rsidP="007A153D" w:rsidRDefault="00263217" w14:paraId="2BDE3928" w14:textId="77777777">
            <w:pPr>
              <w:jc w:val="center"/>
              <w:rPr>
                <w:rFonts w:cs="Arial"/>
                <w:b/>
                <w:bCs/>
                <w:color w:val="000000" w:themeColor="text1"/>
                <w:sz w:val="22"/>
              </w:rPr>
            </w:pPr>
            <w:r w:rsidRPr="003D247D">
              <w:rPr>
                <w:rFonts w:cs="Arial"/>
                <w:b/>
                <w:bCs/>
                <w:color w:val="000000" w:themeColor="text1"/>
                <w:sz w:val="22"/>
              </w:rPr>
              <w:t>Authorised</w:t>
            </w:r>
          </w:p>
        </w:tc>
      </w:tr>
      <w:tr w:rsidRPr="003D247D" w:rsidR="00263217" w:rsidTr="282871D6" w14:paraId="262E9C44" w14:textId="77777777">
        <w:tc>
          <w:tcPr>
            <w:tcW w:w="3720" w:type="dxa"/>
            <w:tcMar/>
          </w:tcPr>
          <w:p w:rsidRPr="003D247D" w:rsidR="00263217" w:rsidP="007A153D" w:rsidRDefault="00FB1F04" w14:paraId="43B05CE9" w14:textId="204BBA73">
            <w:pPr>
              <w:rPr>
                <w:rFonts w:cs="Arial"/>
                <w:color w:val="000000" w:themeColor="text1"/>
                <w:sz w:val="22"/>
              </w:rPr>
            </w:pPr>
            <w:r>
              <w:rPr>
                <w:rFonts w:cs="Arial"/>
                <w:color w:val="000000" w:themeColor="text1"/>
                <w:sz w:val="22"/>
              </w:rPr>
              <w:t>February 2023</w:t>
            </w:r>
          </w:p>
        </w:tc>
        <w:tc>
          <w:tcPr>
            <w:tcW w:w="3005" w:type="dxa"/>
            <w:tcMar/>
          </w:tcPr>
          <w:p w:rsidRPr="003D247D" w:rsidR="00263217" w:rsidP="007A153D" w:rsidRDefault="00FB1F04" w14:paraId="5FE931D5" w14:textId="08067219">
            <w:pPr>
              <w:rPr>
                <w:rFonts w:cs="Arial"/>
                <w:color w:val="000000" w:themeColor="text1"/>
                <w:sz w:val="22"/>
              </w:rPr>
            </w:pPr>
            <w:r>
              <w:rPr>
                <w:rFonts w:cs="Arial"/>
                <w:color w:val="000000" w:themeColor="text1"/>
                <w:sz w:val="22"/>
              </w:rPr>
              <w:t xml:space="preserve">New policy </w:t>
            </w:r>
          </w:p>
        </w:tc>
        <w:tc>
          <w:tcPr>
            <w:tcW w:w="3765" w:type="dxa"/>
            <w:tcMar/>
          </w:tcPr>
          <w:p w:rsidRPr="003D247D" w:rsidR="00263217" w:rsidP="007A153D" w:rsidRDefault="00FB1F04" w14:paraId="10299465" w14:textId="1398D34D">
            <w:pPr>
              <w:rPr>
                <w:rFonts w:cs="Arial"/>
                <w:color w:val="000000" w:themeColor="text1"/>
                <w:sz w:val="22"/>
              </w:rPr>
            </w:pPr>
            <w:r>
              <w:rPr>
                <w:rFonts w:cs="Arial"/>
                <w:color w:val="000000" w:themeColor="text1"/>
                <w:sz w:val="22"/>
              </w:rPr>
              <w:t>YES</w:t>
            </w:r>
          </w:p>
        </w:tc>
      </w:tr>
      <w:tr w:rsidRPr="003D247D" w:rsidR="00263217" w:rsidTr="282871D6" w14:paraId="28DF0723" w14:textId="77777777">
        <w:tc>
          <w:tcPr>
            <w:tcW w:w="3720" w:type="dxa"/>
            <w:tcMar/>
          </w:tcPr>
          <w:p w:rsidRPr="003D247D" w:rsidR="00263217" w:rsidP="282871D6" w:rsidRDefault="00263217" w14:paraId="652DB1AB" w14:textId="4036032E">
            <w:pPr>
              <w:rPr>
                <w:rFonts w:cs="Arial"/>
                <w:color w:val="000000" w:themeColor="text1"/>
                <w:sz w:val="22"/>
                <w:szCs w:val="22"/>
              </w:rPr>
            </w:pPr>
            <w:r w:rsidRPr="282871D6" w:rsidR="33DD3EA0">
              <w:rPr>
                <w:rFonts w:cs="Arial"/>
                <w:color w:val="000000" w:themeColor="text1" w:themeTint="FF" w:themeShade="FF"/>
                <w:sz w:val="22"/>
                <w:szCs w:val="22"/>
              </w:rPr>
              <w:t>November 2024</w:t>
            </w:r>
          </w:p>
        </w:tc>
        <w:tc>
          <w:tcPr>
            <w:tcW w:w="3005" w:type="dxa"/>
            <w:tcMar/>
          </w:tcPr>
          <w:p w:rsidRPr="003D247D" w:rsidR="00263217" w:rsidP="282871D6" w:rsidRDefault="00263217" w14:paraId="2505EC93" w14:textId="092317A9">
            <w:pPr>
              <w:rPr>
                <w:rFonts w:cs="Arial"/>
                <w:color w:val="000000" w:themeColor="text1"/>
                <w:sz w:val="22"/>
                <w:szCs w:val="22"/>
              </w:rPr>
            </w:pPr>
            <w:r w:rsidRPr="282871D6" w:rsidR="33DD3EA0">
              <w:rPr>
                <w:rFonts w:cs="Arial"/>
                <w:color w:val="000000" w:themeColor="text1" w:themeTint="FF" w:themeShade="FF"/>
                <w:sz w:val="22"/>
                <w:szCs w:val="22"/>
              </w:rPr>
              <w:t>Added in sexual harassment</w:t>
            </w:r>
          </w:p>
        </w:tc>
        <w:tc>
          <w:tcPr>
            <w:tcW w:w="3765" w:type="dxa"/>
            <w:tcMar/>
          </w:tcPr>
          <w:p w:rsidRPr="003D247D" w:rsidR="00263217" w:rsidP="282871D6" w:rsidRDefault="00263217" w14:paraId="6F519C1D" w14:textId="19B664DD">
            <w:pPr>
              <w:rPr>
                <w:rFonts w:cs="Arial"/>
                <w:color w:val="000000" w:themeColor="text1"/>
                <w:sz w:val="22"/>
                <w:szCs w:val="22"/>
              </w:rPr>
            </w:pPr>
            <w:r w:rsidRPr="282871D6" w:rsidR="33DD3EA0">
              <w:rPr>
                <w:rFonts w:cs="Arial"/>
                <w:color w:val="000000" w:themeColor="text1" w:themeTint="FF" w:themeShade="FF"/>
                <w:sz w:val="22"/>
                <w:szCs w:val="22"/>
              </w:rPr>
              <w:t>YES</w:t>
            </w:r>
          </w:p>
        </w:tc>
      </w:tr>
      <w:tr w:rsidRPr="003D247D" w:rsidR="00263217" w:rsidTr="282871D6" w14:paraId="3ED67402" w14:textId="77777777">
        <w:tc>
          <w:tcPr>
            <w:tcW w:w="3720" w:type="dxa"/>
            <w:tcMar/>
          </w:tcPr>
          <w:p w:rsidRPr="003D247D" w:rsidR="00263217" w:rsidP="007A153D" w:rsidRDefault="00263217" w14:paraId="0F219446" w14:textId="77777777">
            <w:pPr>
              <w:rPr>
                <w:rFonts w:cs="Arial"/>
                <w:color w:val="000000" w:themeColor="text1"/>
                <w:sz w:val="22"/>
              </w:rPr>
            </w:pPr>
          </w:p>
        </w:tc>
        <w:tc>
          <w:tcPr>
            <w:tcW w:w="3005" w:type="dxa"/>
            <w:tcMar/>
          </w:tcPr>
          <w:p w:rsidRPr="003D247D" w:rsidR="00263217" w:rsidP="007A153D" w:rsidRDefault="00263217" w14:paraId="1641EAA5" w14:textId="77777777">
            <w:pPr>
              <w:rPr>
                <w:rFonts w:cs="Arial"/>
                <w:color w:val="000000" w:themeColor="text1"/>
                <w:sz w:val="22"/>
              </w:rPr>
            </w:pPr>
          </w:p>
        </w:tc>
        <w:tc>
          <w:tcPr>
            <w:tcW w:w="3765" w:type="dxa"/>
            <w:tcMar/>
          </w:tcPr>
          <w:p w:rsidRPr="003D247D" w:rsidR="00263217" w:rsidP="007A153D" w:rsidRDefault="00263217" w14:paraId="79D36BAB" w14:textId="77777777">
            <w:pPr>
              <w:rPr>
                <w:rFonts w:cs="Arial"/>
                <w:color w:val="000000" w:themeColor="text1"/>
                <w:sz w:val="22"/>
              </w:rPr>
            </w:pPr>
          </w:p>
        </w:tc>
      </w:tr>
      <w:tr w:rsidRPr="003D247D" w:rsidR="00263217" w:rsidTr="282871D6" w14:paraId="2DAD9DBE" w14:textId="77777777">
        <w:tc>
          <w:tcPr>
            <w:tcW w:w="3720" w:type="dxa"/>
            <w:tcMar/>
          </w:tcPr>
          <w:p w:rsidRPr="003D247D" w:rsidR="00263217" w:rsidP="007A153D" w:rsidRDefault="00263217" w14:paraId="442D585A" w14:textId="77777777">
            <w:pPr>
              <w:rPr>
                <w:rFonts w:cs="Arial"/>
                <w:color w:val="000000" w:themeColor="text1"/>
                <w:sz w:val="22"/>
              </w:rPr>
            </w:pPr>
          </w:p>
        </w:tc>
        <w:tc>
          <w:tcPr>
            <w:tcW w:w="3005" w:type="dxa"/>
            <w:tcMar/>
          </w:tcPr>
          <w:p w:rsidRPr="003D247D" w:rsidR="00263217" w:rsidP="007A153D" w:rsidRDefault="00263217" w14:paraId="1AA3568E" w14:textId="77777777">
            <w:pPr>
              <w:rPr>
                <w:rFonts w:cs="Arial"/>
                <w:color w:val="000000" w:themeColor="text1"/>
                <w:sz w:val="22"/>
              </w:rPr>
            </w:pPr>
          </w:p>
        </w:tc>
        <w:tc>
          <w:tcPr>
            <w:tcW w:w="3765" w:type="dxa"/>
            <w:tcMar/>
          </w:tcPr>
          <w:p w:rsidRPr="003D247D" w:rsidR="00263217" w:rsidP="007A153D" w:rsidRDefault="00263217" w14:paraId="073C419B" w14:textId="77777777">
            <w:pPr>
              <w:rPr>
                <w:rFonts w:cs="Arial"/>
                <w:color w:val="000000" w:themeColor="text1"/>
                <w:sz w:val="22"/>
              </w:rPr>
            </w:pPr>
          </w:p>
        </w:tc>
      </w:tr>
      <w:tr w:rsidRPr="003D247D" w:rsidR="00263217" w:rsidTr="282871D6" w14:paraId="607413E4" w14:textId="77777777">
        <w:tc>
          <w:tcPr>
            <w:tcW w:w="3720" w:type="dxa"/>
            <w:tcMar/>
          </w:tcPr>
          <w:p w:rsidRPr="003D247D" w:rsidR="00263217" w:rsidP="007A153D" w:rsidRDefault="00263217" w14:paraId="788951F8" w14:textId="77777777">
            <w:pPr>
              <w:rPr>
                <w:rFonts w:cs="Arial"/>
                <w:color w:val="000000" w:themeColor="text1"/>
                <w:sz w:val="22"/>
              </w:rPr>
            </w:pPr>
          </w:p>
        </w:tc>
        <w:tc>
          <w:tcPr>
            <w:tcW w:w="3005" w:type="dxa"/>
            <w:tcMar/>
          </w:tcPr>
          <w:p w:rsidRPr="003D247D" w:rsidR="00263217" w:rsidP="007A153D" w:rsidRDefault="00263217" w14:paraId="471A9007" w14:textId="77777777">
            <w:pPr>
              <w:rPr>
                <w:rFonts w:cs="Arial"/>
                <w:color w:val="000000" w:themeColor="text1"/>
                <w:sz w:val="22"/>
              </w:rPr>
            </w:pPr>
          </w:p>
        </w:tc>
        <w:tc>
          <w:tcPr>
            <w:tcW w:w="3765" w:type="dxa"/>
            <w:tcMar/>
          </w:tcPr>
          <w:p w:rsidRPr="003D247D" w:rsidR="00263217" w:rsidP="007A153D" w:rsidRDefault="00263217" w14:paraId="61143CF9" w14:textId="77777777">
            <w:pPr>
              <w:rPr>
                <w:rFonts w:cs="Arial"/>
                <w:color w:val="000000" w:themeColor="text1"/>
                <w:sz w:val="22"/>
              </w:rPr>
            </w:pPr>
          </w:p>
        </w:tc>
      </w:tr>
      <w:tr w:rsidRPr="003D247D" w:rsidR="00263217" w:rsidTr="282871D6" w14:paraId="50C5457F" w14:textId="77777777">
        <w:tc>
          <w:tcPr>
            <w:tcW w:w="3720" w:type="dxa"/>
            <w:tcMar/>
          </w:tcPr>
          <w:p w:rsidRPr="003D247D" w:rsidR="00263217" w:rsidP="007A153D" w:rsidRDefault="00263217" w14:paraId="602C0032" w14:textId="77777777">
            <w:pPr>
              <w:rPr>
                <w:rFonts w:cs="Arial"/>
                <w:color w:val="000000" w:themeColor="text1"/>
                <w:sz w:val="22"/>
              </w:rPr>
            </w:pPr>
          </w:p>
        </w:tc>
        <w:tc>
          <w:tcPr>
            <w:tcW w:w="3005" w:type="dxa"/>
            <w:tcMar/>
          </w:tcPr>
          <w:p w:rsidRPr="003D247D" w:rsidR="00263217" w:rsidP="007A153D" w:rsidRDefault="00263217" w14:paraId="13106D5C" w14:textId="77777777">
            <w:pPr>
              <w:rPr>
                <w:rFonts w:cs="Arial"/>
                <w:color w:val="000000" w:themeColor="text1"/>
                <w:sz w:val="22"/>
              </w:rPr>
            </w:pPr>
          </w:p>
        </w:tc>
        <w:tc>
          <w:tcPr>
            <w:tcW w:w="3765" w:type="dxa"/>
            <w:tcMar/>
          </w:tcPr>
          <w:p w:rsidRPr="003D247D" w:rsidR="00263217" w:rsidP="007A153D" w:rsidRDefault="00263217" w14:paraId="78402B2D" w14:textId="77777777">
            <w:pPr>
              <w:rPr>
                <w:rFonts w:cs="Arial"/>
                <w:color w:val="000000" w:themeColor="text1"/>
                <w:sz w:val="22"/>
              </w:rPr>
            </w:pPr>
          </w:p>
        </w:tc>
      </w:tr>
      <w:tr w:rsidRPr="003D247D" w:rsidR="00263217" w:rsidTr="282871D6" w14:paraId="6123FCC4" w14:textId="77777777">
        <w:tc>
          <w:tcPr>
            <w:tcW w:w="3720" w:type="dxa"/>
            <w:tcMar/>
          </w:tcPr>
          <w:p w:rsidRPr="003D247D" w:rsidR="00263217" w:rsidP="007A153D" w:rsidRDefault="00263217" w14:paraId="3B08058F" w14:textId="77777777">
            <w:pPr>
              <w:rPr>
                <w:rFonts w:cs="Arial"/>
                <w:color w:val="000000" w:themeColor="text1"/>
                <w:sz w:val="22"/>
              </w:rPr>
            </w:pPr>
          </w:p>
        </w:tc>
        <w:tc>
          <w:tcPr>
            <w:tcW w:w="3005" w:type="dxa"/>
            <w:tcMar/>
          </w:tcPr>
          <w:p w:rsidRPr="003D247D" w:rsidR="00263217" w:rsidP="007A153D" w:rsidRDefault="00263217" w14:paraId="3DCA126B" w14:textId="77777777">
            <w:pPr>
              <w:rPr>
                <w:rFonts w:cs="Arial"/>
                <w:color w:val="000000" w:themeColor="text1"/>
                <w:sz w:val="22"/>
              </w:rPr>
            </w:pPr>
          </w:p>
        </w:tc>
        <w:tc>
          <w:tcPr>
            <w:tcW w:w="3765" w:type="dxa"/>
            <w:tcMar/>
          </w:tcPr>
          <w:p w:rsidRPr="003D247D" w:rsidR="00263217" w:rsidP="007A153D" w:rsidRDefault="00263217" w14:paraId="0C317A0D" w14:textId="77777777">
            <w:pPr>
              <w:rPr>
                <w:rFonts w:cs="Arial"/>
                <w:color w:val="000000" w:themeColor="text1"/>
                <w:sz w:val="22"/>
              </w:rPr>
            </w:pPr>
          </w:p>
        </w:tc>
      </w:tr>
    </w:tbl>
    <w:p w:rsidRPr="00DE6870" w:rsidR="563FDAB6" w:rsidP="563FDAB6" w:rsidRDefault="563FDAB6" w14:paraId="4CD7F170" w14:textId="77777777">
      <w:pPr>
        <w:rPr>
          <w:rFonts w:cs="Arial"/>
          <w:b/>
          <w:bCs/>
          <w:i/>
          <w:iCs/>
          <w:color w:val="000000" w:themeColor="text1"/>
          <w:sz w:val="22"/>
        </w:rPr>
      </w:pPr>
    </w:p>
    <w:p w:rsidR="00263217" w:rsidRDefault="00263217" w14:paraId="64A812A1" w14:textId="77777777">
      <w:pPr>
        <w:rPr>
          <w:rFonts w:eastAsia="Arial" w:cs="Arial"/>
          <w:b/>
          <w:bCs/>
          <w:color w:val="000000" w:themeColor="text1"/>
          <w:sz w:val="22"/>
        </w:rPr>
      </w:pPr>
      <w:r>
        <w:rPr>
          <w:rFonts w:eastAsia="Arial" w:cs="Arial"/>
          <w:b/>
          <w:bCs/>
          <w:color w:val="000000" w:themeColor="text1"/>
          <w:sz w:val="22"/>
        </w:rPr>
        <w:br w:type="page"/>
      </w:r>
    </w:p>
    <w:p w:rsidRPr="00DE6870" w:rsidR="0013638F" w:rsidP="563FDAB6" w:rsidRDefault="004439C4" w14:paraId="4AE3CAFC" w14:textId="687B7E45">
      <w:pPr>
        <w:autoSpaceDE w:val="0"/>
        <w:autoSpaceDN w:val="0"/>
        <w:adjustRightInd w:val="0"/>
        <w:jc w:val="both"/>
        <w:rPr>
          <w:rFonts w:eastAsia="Arial" w:cs="Arial"/>
          <w:b/>
          <w:bCs/>
          <w:color w:val="000000"/>
          <w:sz w:val="22"/>
          <w:u w:val="single"/>
        </w:rPr>
      </w:pPr>
      <w:r>
        <w:rPr>
          <w:rFonts w:eastAsia="Arial" w:cs="Arial"/>
          <w:b/>
          <w:bCs/>
          <w:color w:val="000000" w:themeColor="text1"/>
          <w:sz w:val="22"/>
        </w:rPr>
        <w:t xml:space="preserve">1. </w:t>
      </w:r>
      <w:r w:rsidRPr="00DE6870" w:rsidR="0013638F">
        <w:rPr>
          <w:rFonts w:eastAsia="Arial" w:cs="Arial"/>
          <w:b/>
          <w:bCs/>
          <w:color w:val="000000" w:themeColor="text1"/>
          <w:sz w:val="22"/>
          <w:u w:val="single"/>
        </w:rPr>
        <w:t>Policy Statement</w:t>
      </w:r>
    </w:p>
    <w:p w:rsidRPr="00DE6870" w:rsidR="0013638F" w:rsidP="667E5481" w:rsidRDefault="0013638F" w14:paraId="3247BEB6" w14:textId="3C8A5A23">
      <w:pPr>
        <w:autoSpaceDE w:val="0"/>
        <w:autoSpaceDN w:val="0"/>
        <w:adjustRightInd w:val="0"/>
        <w:jc w:val="both"/>
        <w:rPr>
          <w:rFonts w:eastAsia="Arial" w:cs="Arial"/>
          <w:color w:val="000000"/>
          <w:sz w:val="22"/>
        </w:rPr>
      </w:pPr>
      <w:r w:rsidRPr="667E5481">
        <w:rPr>
          <w:rFonts w:eastAsia="Arial" w:cs="Arial"/>
          <w:color w:val="000000" w:themeColor="text1"/>
          <w:sz w:val="22"/>
        </w:rPr>
        <w:t xml:space="preserve">The </w:t>
      </w:r>
      <w:r w:rsidRPr="667E5481" w:rsidR="00E53EE9">
        <w:rPr>
          <w:rFonts w:eastAsia="Arial" w:cs="Arial"/>
          <w:color w:val="000000" w:themeColor="text1"/>
          <w:sz w:val="22"/>
        </w:rPr>
        <w:t>Foundation of Light</w:t>
      </w:r>
      <w:r w:rsidRPr="667E5481">
        <w:rPr>
          <w:rFonts w:eastAsia="Arial" w:cs="Arial"/>
          <w:color w:val="000000" w:themeColor="text1"/>
          <w:sz w:val="22"/>
        </w:rPr>
        <w:t xml:space="preserve"> </w:t>
      </w:r>
      <w:r w:rsidRPr="667E5481" w:rsidR="23C09539">
        <w:rPr>
          <w:rFonts w:eastAsia="Arial" w:cs="Arial"/>
          <w:color w:val="000000" w:themeColor="text1"/>
          <w:sz w:val="22"/>
        </w:rPr>
        <w:t xml:space="preserve">(FOL) </w:t>
      </w:r>
      <w:r w:rsidRPr="667E5481">
        <w:rPr>
          <w:rFonts w:eastAsia="Arial" w:cs="Arial"/>
          <w:color w:val="000000" w:themeColor="text1"/>
          <w:sz w:val="22"/>
        </w:rPr>
        <w:t xml:space="preserve">has the Trustee, staff and volunteer resources in place to support the delivery of its services and the implementation of its strategic objectives. </w:t>
      </w:r>
      <w:proofErr w:type="gramStart"/>
      <w:r w:rsidRPr="667E5481">
        <w:rPr>
          <w:rFonts w:eastAsia="Arial" w:cs="Arial"/>
          <w:color w:val="000000" w:themeColor="text1"/>
          <w:sz w:val="22"/>
        </w:rPr>
        <w:t>All of</w:t>
      </w:r>
      <w:proofErr w:type="gramEnd"/>
      <w:r w:rsidRPr="667E5481">
        <w:rPr>
          <w:rFonts w:eastAsia="Arial" w:cs="Arial"/>
          <w:color w:val="000000" w:themeColor="text1"/>
          <w:sz w:val="22"/>
        </w:rPr>
        <w:t xml:space="preserve"> the FOL’s Trustees, staff and volunteers are valued for their contribution to its work and the FOL takes appropriate steps to protect their health and wellbeing</w:t>
      </w:r>
      <w:r w:rsidRPr="667E5481" w:rsidR="4C02946F">
        <w:rPr>
          <w:rFonts w:eastAsia="Arial" w:cs="Arial"/>
          <w:color w:val="000000" w:themeColor="text1"/>
          <w:sz w:val="22"/>
        </w:rPr>
        <w:t xml:space="preserve"> and recognise and reward their contribution</w:t>
      </w:r>
      <w:r w:rsidRPr="667E5481">
        <w:rPr>
          <w:rFonts w:eastAsia="Arial" w:cs="Arial"/>
          <w:color w:val="000000" w:themeColor="text1"/>
          <w:sz w:val="22"/>
        </w:rPr>
        <w:t>.</w:t>
      </w:r>
    </w:p>
    <w:p w:rsidRPr="00DE6870" w:rsidR="563FDAB6" w:rsidP="563FDAB6" w:rsidRDefault="563FDAB6" w14:paraId="79009264" w14:textId="3B988A84">
      <w:pPr>
        <w:jc w:val="both"/>
        <w:rPr>
          <w:rFonts w:eastAsia="Arial" w:cs="Arial"/>
          <w:b/>
          <w:bCs/>
          <w:i/>
          <w:iCs/>
          <w:color w:val="000000" w:themeColor="text1"/>
          <w:sz w:val="22"/>
        </w:rPr>
      </w:pPr>
    </w:p>
    <w:p w:rsidRPr="00DE6870" w:rsidR="0013638F" w:rsidP="563FDAB6" w:rsidRDefault="004439C4" w14:paraId="056C1148" w14:textId="3207D4DE">
      <w:pPr>
        <w:autoSpaceDE w:val="0"/>
        <w:autoSpaceDN w:val="0"/>
        <w:adjustRightInd w:val="0"/>
        <w:jc w:val="both"/>
        <w:rPr>
          <w:rFonts w:eastAsia="Arial" w:cs="Arial"/>
          <w:b/>
          <w:bCs/>
          <w:i/>
          <w:iCs/>
          <w:color w:val="000000"/>
          <w:sz w:val="22"/>
          <w:u w:val="single"/>
        </w:rPr>
      </w:pPr>
      <w:r>
        <w:rPr>
          <w:rFonts w:eastAsia="Arial" w:cs="Arial"/>
          <w:b/>
          <w:bCs/>
          <w:color w:val="000000" w:themeColor="text1"/>
          <w:sz w:val="22"/>
        </w:rPr>
        <w:t xml:space="preserve">2. </w:t>
      </w:r>
      <w:r w:rsidRPr="00DE6870" w:rsidR="0013638F">
        <w:rPr>
          <w:rFonts w:eastAsia="Arial" w:cs="Arial"/>
          <w:b/>
          <w:bCs/>
          <w:color w:val="000000" w:themeColor="text1"/>
          <w:sz w:val="22"/>
          <w:u w:val="single"/>
        </w:rPr>
        <w:t>Policy Aim</w:t>
      </w:r>
    </w:p>
    <w:p w:rsidRPr="00DE6870" w:rsidR="0013638F" w:rsidP="282871D6" w:rsidRDefault="0013638F" w14:paraId="179B6C84" w14:textId="0705D722" w14:noSpellErr="1">
      <w:pPr>
        <w:autoSpaceDE w:val="0"/>
        <w:autoSpaceDN w:val="0"/>
        <w:adjustRightInd w:val="0"/>
        <w:jc w:val="both"/>
        <w:rPr>
          <w:rFonts w:eastAsia="Arial" w:cs="Arial"/>
          <w:color w:val="000000"/>
          <w:sz w:val="22"/>
          <w:szCs w:val="22"/>
        </w:rPr>
      </w:pPr>
      <w:r w:rsidRPr="282871D6" w:rsidR="0013638F">
        <w:rPr>
          <w:rFonts w:eastAsia="Arial" w:cs="Arial"/>
          <w:color w:val="000000" w:themeColor="text1" w:themeTint="FF" w:themeShade="FF"/>
          <w:sz w:val="22"/>
          <w:szCs w:val="22"/>
        </w:rPr>
        <w:t xml:space="preserve">People and relationships are critical to the effective operation of all organisations. A key part of the FOL’s effectiveness is the management and development of its staff and volunteers. </w:t>
      </w:r>
      <w:r w:rsidRPr="282871D6" w:rsidR="0013638F">
        <w:rPr>
          <w:rFonts w:eastAsia="Arial" w:cs="Arial"/>
          <w:color w:val="000000" w:themeColor="text1" w:themeTint="FF" w:themeShade="FF"/>
          <w:sz w:val="22"/>
          <w:szCs w:val="22"/>
        </w:rPr>
        <w:t>In order to</w:t>
      </w:r>
      <w:r w:rsidRPr="282871D6" w:rsidR="0013638F">
        <w:rPr>
          <w:rFonts w:eastAsia="Arial" w:cs="Arial"/>
          <w:color w:val="000000" w:themeColor="text1" w:themeTint="FF" w:themeShade="FF"/>
          <w:sz w:val="22"/>
          <w:szCs w:val="22"/>
        </w:rPr>
        <w:t xml:space="preserve"> be an effective organisation, everyone </w:t>
      </w:r>
      <w:r w:rsidRPr="282871D6" w:rsidR="4620302D">
        <w:rPr>
          <w:rFonts w:eastAsia="Arial" w:cs="Arial"/>
          <w:color w:val="000000" w:themeColor="text1" w:themeTint="FF" w:themeShade="FF"/>
          <w:sz w:val="22"/>
          <w:szCs w:val="22"/>
        </w:rPr>
        <w:t>has</w:t>
      </w:r>
      <w:r w:rsidRPr="282871D6" w:rsidR="0013638F">
        <w:rPr>
          <w:rFonts w:eastAsia="Arial" w:cs="Arial"/>
          <w:color w:val="000000" w:themeColor="text1" w:themeTint="FF" w:themeShade="FF"/>
          <w:sz w:val="22"/>
          <w:szCs w:val="22"/>
        </w:rPr>
        <w:t xml:space="preserve"> clearly defined roles, clear lines of accountability and an understanding of how they contribute towards the FOL’s </w:t>
      </w:r>
      <w:r w:rsidRPr="282871D6" w:rsidR="0013638F">
        <w:rPr>
          <w:rFonts w:eastAsia="Arial" w:cs="Arial"/>
          <w:color w:val="000000" w:themeColor="text1" w:themeTint="FF" w:themeShade="FF"/>
          <w:sz w:val="22"/>
          <w:szCs w:val="22"/>
        </w:rPr>
        <w:t>objectives</w:t>
      </w:r>
      <w:r w:rsidRPr="282871D6" w:rsidR="0013638F">
        <w:rPr>
          <w:rFonts w:eastAsia="Arial" w:cs="Arial"/>
          <w:color w:val="000000" w:themeColor="text1" w:themeTint="FF" w:themeShade="FF"/>
          <w:sz w:val="22"/>
          <w:szCs w:val="22"/>
        </w:rPr>
        <w:t>. FOL is committed to learning and development, in line with available resources</w:t>
      </w:r>
      <w:r w:rsidRPr="282871D6" w:rsidR="6751EFB6">
        <w:rPr>
          <w:rFonts w:eastAsia="Arial" w:cs="Arial"/>
          <w:color w:val="000000" w:themeColor="text1" w:themeTint="FF" w:themeShade="FF"/>
          <w:sz w:val="22"/>
          <w:szCs w:val="22"/>
        </w:rPr>
        <w:t xml:space="preserve"> and </w:t>
      </w:r>
      <w:r w:rsidRPr="282871D6" w:rsidR="0013638F">
        <w:rPr>
          <w:rFonts w:eastAsia="Arial" w:cs="Arial"/>
          <w:color w:val="000000" w:themeColor="text1" w:themeTint="FF" w:themeShade="FF"/>
          <w:sz w:val="22"/>
          <w:szCs w:val="22"/>
        </w:rPr>
        <w:t>aims to focus on individuals’ wellbeing and support people with mental health concerns</w:t>
      </w:r>
      <w:r w:rsidRPr="282871D6" w:rsidR="0013638F">
        <w:rPr>
          <w:rFonts w:eastAsia="Arial" w:cs="Arial"/>
          <w:color w:val="000000" w:themeColor="text1" w:themeTint="FF" w:themeShade="FF"/>
          <w:sz w:val="22"/>
          <w:szCs w:val="22"/>
        </w:rPr>
        <w:t xml:space="preserve">.  </w:t>
      </w:r>
      <w:r w:rsidRPr="282871D6" w:rsidR="0013638F">
        <w:rPr>
          <w:rFonts w:eastAsia="Arial" w:cs="Arial"/>
          <w:color w:val="000000" w:themeColor="text1" w:themeTint="FF" w:themeShade="FF"/>
          <w:sz w:val="22"/>
          <w:szCs w:val="22"/>
        </w:rPr>
        <w:t>FOL welcomes diversity.</w:t>
      </w:r>
    </w:p>
    <w:p w:rsidR="282871D6" w:rsidP="282871D6" w:rsidRDefault="282871D6" w14:paraId="26CE9ECA" w14:textId="03E2E769">
      <w:pPr>
        <w:jc w:val="both"/>
        <w:rPr>
          <w:rFonts w:eastAsia="Arial" w:cs="Arial"/>
          <w:color w:val="000000" w:themeColor="text1" w:themeTint="FF" w:themeShade="FF"/>
          <w:sz w:val="22"/>
          <w:szCs w:val="22"/>
        </w:rPr>
      </w:pPr>
    </w:p>
    <w:p w:rsidR="7361BA34" w:rsidP="282871D6" w:rsidRDefault="7361BA34" w14:paraId="733B88BD" w14:textId="4AA2899E">
      <w:pPr>
        <w:spacing w:before="0" w:beforeAutospacing="off" w:after="0" w:afterAutospacing="off"/>
        <w:jc w:val="both"/>
        <w:rPr>
          <w:rFonts w:ascii="Arial" w:hAnsi="Arial" w:eastAsia="Arial" w:cs="Arial"/>
          <w:noProof w:val="0"/>
          <w:sz w:val="22"/>
          <w:szCs w:val="22"/>
          <w:lang w:val="en-GB"/>
        </w:rPr>
      </w:pPr>
      <w:r w:rsidRPr="282871D6" w:rsidR="7361BA34">
        <w:rPr>
          <w:rFonts w:ascii="Arial" w:hAnsi="Arial" w:eastAsia="Arial" w:cs="Arial"/>
          <w:noProof w:val="0"/>
          <w:sz w:val="22"/>
          <w:szCs w:val="22"/>
          <w:lang w:val="en-GB"/>
        </w:rPr>
        <w:t xml:space="preserve">FOL is dedicated to fostering a workplace where all individuals are treated with dignity, respect, and are free from sexual harassment. We uphold a zero-tolerance stance on sexual harassment, applicable to all staff members, including employees, contractors, and any other individuals associated with our organisation. Recognising that harassment may occur both within and outside formal work settings, such as during social events, business trips, or online interactions, we emphasise that any form of harassment or victimisation will lead to corrective measures up to and including dismissal. Our commitment is to prevent and address incidents of sexual harassment by </w:t>
      </w:r>
      <w:r w:rsidRPr="282871D6" w:rsidR="7361BA34">
        <w:rPr>
          <w:rFonts w:ascii="Arial" w:hAnsi="Arial" w:eastAsia="Arial" w:cs="Arial"/>
          <w:noProof w:val="0"/>
          <w:sz w:val="22"/>
          <w:szCs w:val="22"/>
          <w:lang w:val="en-GB"/>
        </w:rPr>
        <w:t>establishing</w:t>
      </w:r>
      <w:r w:rsidRPr="282871D6" w:rsidR="7361BA34">
        <w:rPr>
          <w:rFonts w:ascii="Arial" w:hAnsi="Arial" w:eastAsia="Arial" w:cs="Arial"/>
          <w:noProof w:val="0"/>
          <w:sz w:val="22"/>
          <w:szCs w:val="22"/>
          <w:lang w:val="en-GB"/>
        </w:rPr>
        <w:t xml:space="preserve"> a clear framework for reporting, investigating, and managing such complaints. This commitment applies to all individuals within the organisation, as well as interactions with third parties, such as clients, vendors, and visitors. We promote a culture where all employees are encouraged to report any harassment they experience or witness.</w:t>
      </w:r>
    </w:p>
    <w:p w:rsidR="282871D6" w:rsidP="282871D6" w:rsidRDefault="282871D6" w14:paraId="0955DDFA" w14:textId="39F68CC7">
      <w:pPr>
        <w:jc w:val="both"/>
        <w:rPr>
          <w:rFonts w:eastAsia="Arial" w:cs="Arial"/>
          <w:color w:val="000000" w:themeColor="text1" w:themeTint="FF" w:themeShade="FF"/>
          <w:sz w:val="22"/>
          <w:szCs w:val="22"/>
        </w:rPr>
      </w:pPr>
    </w:p>
    <w:p w:rsidR="0013638F" w:rsidP="563FDAB6" w:rsidRDefault="0013638F" w14:paraId="7432E203" w14:textId="362E5649">
      <w:pPr>
        <w:autoSpaceDE w:val="0"/>
        <w:autoSpaceDN w:val="0"/>
        <w:adjustRightInd w:val="0"/>
        <w:jc w:val="both"/>
        <w:rPr>
          <w:rFonts w:eastAsia="Arial" w:cs="Arial"/>
          <w:color w:val="000000" w:themeColor="text1"/>
          <w:sz w:val="22"/>
        </w:rPr>
      </w:pPr>
    </w:p>
    <w:p w:rsidR="00034532" w:rsidP="00034532" w:rsidRDefault="00034532" w14:paraId="273B9E03" w14:textId="77777777">
      <w:pPr>
        <w:jc w:val="both"/>
        <w:rPr>
          <w:rFonts w:eastAsia="Arial" w:cs="Arial"/>
          <w:b/>
          <w:bCs/>
          <w:color w:val="000000" w:themeColor="text1"/>
          <w:sz w:val="22"/>
          <w:u w:val="single"/>
        </w:rPr>
      </w:pPr>
      <w:r w:rsidRPr="667E5481">
        <w:rPr>
          <w:rFonts w:eastAsia="Arial" w:cs="Arial"/>
          <w:b/>
          <w:bCs/>
          <w:color w:val="000000" w:themeColor="text1"/>
          <w:sz w:val="22"/>
        </w:rPr>
        <w:t xml:space="preserve">3. </w:t>
      </w:r>
      <w:r w:rsidRPr="667E5481">
        <w:rPr>
          <w:rFonts w:eastAsia="Arial" w:cs="Arial"/>
          <w:b/>
          <w:bCs/>
          <w:color w:val="000000" w:themeColor="text1"/>
          <w:sz w:val="22"/>
          <w:u w:val="single"/>
        </w:rPr>
        <w:t>Definition of Terms</w:t>
      </w:r>
    </w:p>
    <w:p w:rsidRPr="00DE6870" w:rsidR="00034532" w:rsidP="00034532" w:rsidRDefault="00034532" w14:paraId="7CCF7DCB" w14:textId="77777777">
      <w:pPr>
        <w:spacing w:line="259" w:lineRule="auto"/>
        <w:jc w:val="both"/>
        <w:rPr>
          <w:rFonts w:eastAsia="Arial" w:cs="Arial"/>
          <w:color w:val="000000" w:themeColor="text1"/>
          <w:sz w:val="22"/>
        </w:rPr>
      </w:pPr>
      <w:r w:rsidRPr="00DE6870">
        <w:rPr>
          <w:rFonts w:eastAsia="Arial" w:cs="Arial"/>
          <w:color w:val="000000" w:themeColor="text1"/>
          <w:sz w:val="22"/>
        </w:rPr>
        <w:t>The term “volunteer” is used to describe a person who chooses to support the work of the FOL by undertaking certain tasks without being paid. This is distinct from a person who is</w:t>
      </w:r>
      <w:r>
        <w:rPr>
          <w:rFonts w:eastAsia="Arial" w:cs="Arial"/>
          <w:color w:val="000000" w:themeColor="text1"/>
          <w:sz w:val="22"/>
        </w:rPr>
        <w:t xml:space="preserve"> </w:t>
      </w:r>
      <w:r w:rsidRPr="00DE6870">
        <w:rPr>
          <w:rFonts w:eastAsia="Arial" w:cs="Arial"/>
          <w:color w:val="000000" w:themeColor="text1"/>
          <w:sz w:val="22"/>
        </w:rPr>
        <w:t xml:space="preserve">participating in one of the FOL’s programmes and, as part of that, is given the opportunity for personal development by leading or supporting certain FOL activities. </w:t>
      </w:r>
    </w:p>
    <w:p w:rsidRPr="00DE6870" w:rsidR="00034532" w:rsidP="563FDAB6" w:rsidRDefault="00034532" w14:paraId="531351F2" w14:textId="77777777">
      <w:pPr>
        <w:autoSpaceDE w:val="0"/>
        <w:autoSpaceDN w:val="0"/>
        <w:adjustRightInd w:val="0"/>
        <w:jc w:val="both"/>
        <w:rPr>
          <w:rFonts w:eastAsia="Arial" w:cs="Arial"/>
          <w:color w:val="000000" w:themeColor="text1"/>
          <w:sz w:val="22"/>
        </w:rPr>
      </w:pPr>
    </w:p>
    <w:p w:rsidR="282871D6" w:rsidP="282871D6" w:rsidRDefault="282871D6" w14:paraId="6E30433F" w14:textId="5512B93B">
      <w:pPr>
        <w:jc w:val="both"/>
        <w:rPr>
          <w:rFonts w:eastAsia="Arial" w:cs="Arial"/>
          <w:b w:val="1"/>
          <w:bCs w:val="1"/>
          <w:color w:val="000000" w:themeColor="text1" w:themeTint="FF" w:themeShade="FF"/>
          <w:sz w:val="22"/>
          <w:szCs w:val="22"/>
        </w:rPr>
      </w:pPr>
    </w:p>
    <w:p w:rsidRPr="00DE6870" w:rsidR="0013638F" w:rsidP="563FDAB6" w:rsidRDefault="00034532" w14:paraId="3C47AAEF" w14:textId="0AA05F2C">
      <w:pPr>
        <w:autoSpaceDE w:val="0"/>
        <w:autoSpaceDN w:val="0"/>
        <w:adjustRightInd w:val="0"/>
        <w:jc w:val="both"/>
        <w:rPr>
          <w:rFonts w:eastAsia="Arial" w:cs="Arial"/>
          <w:b/>
          <w:bCs/>
          <w:color w:val="000000" w:themeColor="text1"/>
          <w:sz w:val="22"/>
          <w:u w:val="single"/>
        </w:rPr>
      </w:pPr>
      <w:r>
        <w:rPr>
          <w:rFonts w:eastAsia="Arial" w:cs="Arial"/>
          <w:b/>
          <w:bCs/>
          <w:color w:val="000000" w:themeColor="text1"/>
          <w:sz w:val="22"/>
        </w:rPr>
        <w:t>4</w:t>
      </w:r>
      <w:r w:rsidR="001204F8">
        <w:rPr>
          <w:rFonts w:eastAsia="Arial" w:cs="Arial"/>
          <w:b/>
          <w:bCs/>
          <w:color w:val="000000" w:themeColor="text1"/>
          <w:sz w:val="22"/>
        </w:rPr>
        <w:t xml:space="preserve">. </w:t>
      </w:r>
      <w:r w:rsidRPr="00DE6870" w:rsidR="563FDAB6">
        <w:rPr>
          <w:rFonts w:eastAsia="Arial" w:cs="Arial"/>
          <w:b/>
          <w:bCs/>
          <w:color w:val="000000" w:themeColor="text1"/>
          <w:sz w:val="22"/>
          <w:u w:val="single"/>
        </w:rPr>
        <w:t>Scope</w:t>
      </w:r>
    </w:p>
    <w:p w:rsidRPr="005E0C62" w:rsidR="004E082A" w:rsidP="004E082A" w:rsidRDefault="004E082A" w14:paraId="3C7CEA9A" w14:textId="77777777">
      <w:pPr>
        <w:autoSpaceDE w:val="0"/>
        <w:autoSpaceDN w:val="0"/>
        <w:adjustRightInd w:val="0"/>
        <w:jc w:val="both"/>
        <w:rPr>
          <w:rFonts w:cs="Arial"/>
          <w:color w:val="000000"/>
          <w:sz w:val="22"/>
        </w:rPr>
      </w:pPr>
      <w:r w:rsidRPr="604EB9CA">
        <w:rPr>
          <w:rFonts w:cs="Arial"/>
          <w:color w:val="000000" w:themeColor="text1"/>
          <w:sz w:val="22"/>
        </w:rPr>
        <w:t xml:space="preserve">The policy (and accompanying </w:t>
      </w:r>
      <w:r>
        <w:rPr>
          <w:rFonts w:cs="Arial"/>
          <w:color w:val="000000" w:themeColor="text1"/>
          <w:sz w:val="22"/>
        </w:rPr>
        <w:t>manual</w:t>
      </w:r>
      <w:r w:rsidRPr="604EB9CA">
        <w:rPr>
          <w:rFonts w:cs="Arial"/>
          <w:color w:val="000000" w:themeColor="text1"/>
          <w:sz w:val="22"/>
        </w:rPr>
        <w:t>) applies to all employees, Board Members, partners, and volunteers of the Foundation.</w:t>
      </w:r>
      <w:r w:rsidRPr="467D0B41">
        <w:rPr>
          <w:rFonts w:cs="Arial"/>
          <w:color w:val="000000" w:themeColor="text1"/>
          <w:sz w:val="22"/>
        </w:rPr>
        <w:t xml:space="preserve"> It also applies to contractors and visitors, not employed by the Foundation but engaged to work with or who have access to Foundation information, for example, computer maintenance contractors, Foundation partners, and consultants working on behalf of the Foundation.</w:t>
      </w:r>
    </w:p>
    <w:p w:rsidRPr="00DE6870" w:rsidR="0013638F" w:rsidP="563FDAB6" w:rsidRDefault="0013638F" w14:paraId="3E934340" w14:textId="7BCF5E47">
      <w:pPr>
        <w:autoSpaceDE w:val="0"/>
        <w:autoSpaceDN w:val="0"/>
        <w:adjustRightInd w:val="0"/>
        <w:jc w:val="both"/>
        <w:rPr>
          <w:rFonts w:eastAsia="Arial" w:cs="Arial"/>
          <w:b/>
          <w:bCs/>
          <w:color w:val="000000" w:themeColor="text1"/>
          <w:sz w:val="22"/>
        </w:rPr>
      </w:pPr>
    </w:p>
    <w:p w:rsidRPr="00DE6870" w:rsidR="0013638F" w:rsidP="563FDAB6" w:rsidRDefault="00034532" w14:paraId="625D18B0" w14:textId="7FC95D50">
      <w:pPr>
        <w:autoSpaceDE w:val="0"/>
        <w:autoSpaceDN w:val="0"/>
        <w:adjustRightInd w:val="0"/>
        <w:jc w:val="both"/>
        <w:rPr>
          <w:rFonts w:eastAsia="Arial" w:cs="Arial"/>
          <w:b/>
          <w:bCs/>
          <w:color w:val="000000" w:themeColor="text1"/>
          <w:sz w:val="22"/>
          <w:u w:val="single"/>
        </w:rPr>
      </w:pPr>
      <w:r>
        <w:rPr>
          <w:rFonts w:eastAsia="Arial" w:cs="Arial"/>
          <w:b/>
          <w:bCs/>
          <w:color w:val="000000" w:themeColor="text1"/>
          <w:sz w:val="22"/>
        </w:rPr>
        <w:t>5</w:t>
      </w:r>
      <w:r w:rsidR="001204F8">
        <w:rPr>
          <w:rFonts w:eastAsia="Arial" w:cs="Arial"/>
          <w:b/>
          <w:bCs/>
          <w:color w:val="000000" w:themeColor="text1"/>
          <w:sz w:val="22"/>
        </w:rPr>
        <w:t xml:space="preserve">. </w:t>
      </w:r>
      <w:r w:rsidRPr="00DE6870" w:rsidR="563FDAB6">
        <w:rPr>
          <w:rFonts w:eastAsia="Arial" w:cs="Arial"/>
          <w:b/>
          <w:bCs/>
          <w:color w:val="000000" w:themeColor="text1"/>
          <w:sz w:val="22"/>
          <w:u w:val="single"/>
        </w:rPr>
        <w:t>Policy Principles</w:t>
      </w:r>
    </w:p>
    <w:p w:rsidRPr="00DE6870" w:rsidR="0013638F" w:rsidP="563FDAB6" w:rsidRDefault="0013638F" w14:paraId="3E077279" w14:textId="41E4E11B">
      <w:pPr>
        <w:autoSpaceDE w:val="0"/>
        <w:autoSpaceDN w:val="0"/>
        <w:adjustRightInd w:val="0"/>
        <w:jc w:val="both"/>
        <w:rPr>
          <w:rFonts w:eastAsia="Arial" w:cs="Arial"/>
          <w:b/>
          <w:bCs/>
          <w:color w:val="000000"/>
          <w:sz w:val="22"/>
        </w:rPr>
      </w:pPr>
      <w:r w:rsidRPr="00DE6870">
        <w:rPr>
          <w:rFonts w:eastAsia="Arial" w:cs="Arial"/>
          <w:b/>
          <w:bCs/>
          <w:color w:val="000000" w:themeColor="text1"/>
          <w:sz w:val="22"/>
        </w:rPr>
        <w:t>Management Structure</w:t>
      </w:r>
    </w:p>
    <w:p w:rsidRPr="00DE6870" w:rsidR="0013638F" w:rsidP="667E5481" w:rsidRDefault="0013638F" w14:paraId="7486A2AA" w14:textId="4D93CFEA">
      <w:pPr>
        <w:autoSpaceDE w:val="0"/>
        <w:autoSpaceDN w:val="0"/>
        <w:adjustRightInd w:val="0"/>
        <w:jc w:val="both"/>
        <w:rPr>
          <w:rFonts w:eastAsia="Arial" w:cs="Arial"/>
          <w:b/>
          <w:bCs/>
          <w:color w:val="000000" w:themeColor="text1"/>
          <w:sz w:val="22"/>
        </w:rPr>
      </w:pPr>
      <w:r w:rsidRPr="667E5481">
        <w:rPr>
          <w:rFonts w:eastAsia="Arial" w:cs="Arial"/>
          <w:sz w:val="22"/>
        </w:rPr>
        <w:t xml:space="preserve">The FOL Structure includes Trustees, various Boards and </w:t>
      </w:r>
      <w:r w:rsidRPr="667E5481" w:rsidR="00E26EE6">
        <w:rPr>
          <w:rFonts w:eastAsia="Arial" w:cs="Arial"/>
          <w:sz w:val="22"/>
        </w:rPr>
        <w:t>Committees</w:t>
      </w:r>
      <w:r w:rsidRPr="667E5481">
        <w:rPr>
          <w:rFonts w:eastAsia="Arial" w:cs="Arial"/>
          <w:sz w:val="22"/>
        </w:rPr>
        <w:t xml:space="preserve">, </w:t>
      </w:r>
      <w:r w:rsidRPr="667E5481" w:rsidR="1F903E84">
        <w:rPr>
          <w:rFonts w:eastAsia="Arial" w:cs="Arial"/>
          <w:sz w:val="22"/>
        </w:rPr>
        <w:t>t</w:t>
      </w:r>
      <w:r w:rsidRPr="667E5481">
        <w:rPr>
          <w:rFonts w:eastAsia="Arial" w:cs="Arial"/>
          <w:sz w:val="22"/>
        </w:rPr>
        <w:t>he Executive team</w:t>
      </w:r>
      <w:r w:rsidRPr="667E5481" w:rsidR="7A223891">
        <w:rPr>
          <w:rFonts w:eastAsia="Arial" w:cs="Arial"/>
          <w:sz w:val="22"/>
        </w:rPr>
        <w:t>, D</w:t>
      </w:r>
      <w:r w:rsidRPr="667E5481">
        <w:rPr>
          <w:rFonts w:eastAsia="Arial" w:cs="Arial"/>
          <w:sz w:val="22"/>
        </w:rPr>
        <w:t xml:space="preserve">epartmental </w:t>
      </w:r>
      <w:r w:rsidRPr="667E5481" w:rsidR="000B176A">
        <w:rPr>
          <w:rFonts w:eastAsia="Arial" w:cs="Arial"/>
          <w:sz w:val="22"/>
        </w:rPr>
        <w:t>Heads</w:t>
      </w:r>
      <w:r w:rsidRPr="667E5481">
        <w:rPr>
          <w:rFonts w:eastAsia="Arial" w:cs="Arial"/>
          <w:sz w:val="22"/>
        </w:rPr>
        <w:t>, staff and volunteers</w:t>
      </w:r>
      <w:r w:rsidRPr="446C93AE" w:rsidR="486A6269">
        <w:rPr>
          <w:rFonts w:eastAsia="Arial" w:cs="Arial"/>
          <w:sz w:val="22"/>
        </w:rPr>
        <w:t>.</w:t>
      </w:r>
      <w:r w:rsidRPr="667E5481" w:rsidR="00E26EE6">
        <w:rPr>
          <w:rFonts w:eastAsia="Arial" w:cs="Arial"/>
          <w:b/>
          <w:bCs/>
          <w:color w:val="644D9B"/>
          <w:sz w:val="22"/>
        </w:rPr>
        <w:t xml:space="preserve"> </w:t>
      </w:r>
    </w:p>
    <w:p w:rsidRPr="00DE6870" w:rsidR="0013638F" w:rsidP="563FDAB6" w:rsidRDefault="0013638F" w14:paraId="5CF9B8A9" w14:textId="0E5ED780">
      <w:pPr>
        <w:autoSpaceDE w:val="0"/>
        <w:autoSpaceDN w:val="0"/>
        <w:adjustRightInd w:val="0"/>
        <w:jc w:val="both"/>
        <w:rPr>
          <w:rFonts w:eastAsia="Arial" w:cs="Arial"/>
          <w:b/>
          <w:bCs/>
          <w:color w:val="000000" w:themeColor="text1"/>
          <w:sz w:val="22"/>
        </w:rPr>
      </w:pPr>
    </w:p>
    <w:p w:rsidRPr="00DE6870" w:rsidR="0013638F" w:rsidP="563FDAB6" w:rsidRDefault="0013638F" w14:paraId="0CF513AC" w14:textId="0B8DF6A6">
      <w:pPr>
        <w:autoSpaceDE w:val="0"/>
        <w:autoSpaceDN w:val="0"/>
        <w:adjustRightInd w:val="0"/>
        <w:jc w:val="both"/>
        <w:rPr>
          <w:rFonts w:eastAsia="Arial" w:cs="Arial"/>
          <w:b/>
          <w:bCs/>
          <w:color w:val="000000"/>
          <w:sz w:val="22"/>
        </w:rPr>
      </w:pPr>
      <w:r w:rsidRPr="00DE6870">
        <w:rPr>
          <w:rFonts w:eastAsia="Arial" w:cs="Arial"/>
          <w:b/>
          <w:bCs/>
          <w:color w:val="000000" w:themeColor="text1"/>
          <w:sz w:val="22"/>
        </w:rPr>
        <w:t>People Resources</w:t>
      </w:r>
    </w:p>
    <w:p w:rsidRPr="00DE6870" w:rsidR="0013638F" w:rsidP="60E24839" w:rsidRDefault="0013638F" w14:paraId="0E184397" w14:textId="6860DD84">
      <w:pPr>
        <w:autoSpaceDE w:val="0"/>
        <w:autoSpaceDN w:val="0"/>
        <w:adjustRightInd w:val="0"/>
        <w:jc w:val="both"/>
        <w:rPr>
          <w:rFonts w:eastAsia="Arial" w:cs="Arial"/>
          <w:sz w:val="22"/>
        </w:rPr>
      </w:pPr>
      <w:r w:rsidRPr="60E24839">
        <w:rPr>
          <w:rFonts w:eastAsia="Arial" w:cs="Arial"/>
          <w:sz w:val="22"/>
        </w:rPr>
        <w:t>To inform the development of its Strategic and Operational Plans, the FOL monitors and assesses the skills and experience of its staff and volunteers</w:t>
      </w:r>
      <w:r w:rsidRPr="60E24839" w:rsidR="5F08B0D7">
        <w:rPr>
          <w:rFonts w:eastAsia="Arial" w:cs="Arial"/>
          <w:sz w:val="22"/>
        </w:rPr>
        <w:t>;</w:t>
      </w:r>
      <w:r w:rsidRPr="60E24839">
        <w:rPr>
          <w:rFonts w:eastAsia="Arial" w:cs="Arial"/>
          <w:sz w:val="22"/>
        </w:rPr>
        <w:t xml:space="preserve"> the diversity of its staff and volunteers and the extent to which they represent the communities in which the FOL operates</w:t>
      </w:r>
      <w:r w:rsidRPr="60E24839" w:rsidR="641787F7">
        <w:rPr>
          <w:rFonts w:eastAsia="Arial" w:cs="Arial"/>
          <w:sz w:val="22"/>
        </w:rPr>
        <w:t>;</w:t>
      </w:r>
      <w:r w:rsidRPr="60E24839">
        <w:rPr>
          <w:rFonts w:eastAsia="Arial" w:cs="Arial"/>
          <w:sz w:val="22"/>
        </w:rPr>
        <w:t xml:space="preserve"> support, training and development needs of our people</w:t>
      </w:r>
      <w:r w:rsidRPr="60E24839" w:rsidR="29C1B535">
        <w:rPr>
          <w:rFonts w:eastAsia="Arial" w:cs="Arial"/>
          <w:sz w:val="22"/>
        </w:rPr>
        <w:t>;</w:t>
      </w:r>
      <w:r w:rsidRPr="60E24839">
        <w:rPr>
          <w:rFonts w:eastAsia="Arial" w:cs="Arial"/>
          <w:sz w:val="22"/>
        </w:rPr>
        <w:t xml:space="preserve"> and opportunities for the recruitment of additional staff and volunteers.  FOL has a Recruitment Strategy </w:t>
      </w:r>
      <w:r w:rsidRPr="60E24839">
        <w:rPr>
          <w:rFonts w:eastAsia="Arial" w:cs="Arial"/>
          <w:b/>
          <w:bCs/>
          <w:color w:val="644D9B"/>
          <w:sz w:val="22"/>
        </w:rPr>
        <w:t>(link)</w:t>
      </w:r>
      <w:r w:rsidRPr="60E24839" w:rsidR="6A700222">
        <w:rPr>
          <w:rFonts w:eastAsia="Arial" w:cs="Arial"/>
          <w:b/>
          <w:bCs/>
          <w:color w:val="644D9B"/>
          <w:sz w:val="22"/>
        </w:rPr>
        <w:t xml:space="preserve"> </w:t>
      </w:r>
      <w:r w:rsidRPr="60E24839" w:rsidR="6A700222">
        <w:rPr>
          <w:rFonts w:eastAsia="Arial" w:cs="Arial"/>
          <w:sz w:val="22"/>
        </w:rPr>
        <w:t xml:space="preserve">and associated procedures including advertising, using </w:t>
      </w:r>
      <w:r w:rsidRPr="446C93AE" w:rsidR="12696F09">
        <w:rPr>
          <w:rFonts w:eastAsia="Arial" w:cs="Arial"/>
          <w:sz w:val="22"/>
        </w:rPr>
        <w:t>appropriate</w:t>
      </w:r>
      <w:r w:rsidRPr="60E24839" w:rsidR="6A700222">
        <w:rPr>
          <w:rFonts w:eastAsia="Arial" w:cs="Arial"/>
          <w:sz w:val="22"/>
        </w:rPr>
        <w:t xml:space="preserve"> checks, selection and appointment refences and EDI.</w:t>
      </w:r>
    </w:p>
    <w:p w:rsidRPr="00DE6870" w:rsidR="563FDAB6" w:rsidP="563FDAB6" w:rsidRDefault="563FDAB6" w14:paraId="7A85F66F" w14:textId="5A1F184D">
      <w:pPr>
        <w:jc w:val="both"/>
        <w:rPr>
          <w:rFonts w:eastAsia="Arial" w:cs="Arial"/>
          <w:b/>
          <w:bCs/>
          <w:color w:val="644D9B"/>
          <w:sz w:val="22"/>
        </w:rPr>
      </w:pPr>
    </w:p>
    <w:p w:rsidRPr="00DE6870" w:rsidR="0013638F" w:rsidP="563FDAB6" w:rsidRDefault="0013638F" w14:paraId="110CA9E3" w14:textId="790D373E">
      <w:pPr>
        <w:autoSpaceDE w:val="0"/>
        <w:autoSpaceDN w:val="0"/>
        <w:adjustRightInd w:val="0"/>
        <w:jc w:val="both"/>
        <w:rPr>
          <w:rFonts w:eastAsia="Arial" w:cs="Arial"/>
          <w:b/>
          <w:bCs/>
          <w:color w:val="000000"/>
          <w:sz w:val="22"/>
        </w:rPr>
      </w:pPr>
      <w:r w:rsidRPr="00DE6870">
        <w:rPr>
          <w:rFonts w:eastAsia="Arial" w:cs="Arial"/>
          <w:b/>
          <w:bCs/>
          <w:color w:val="000000" w:themeColor="text1"/>
          <w:sz w:val="22"/>
        </w:rPr>
        <w:t>Roles and Responsibilities</w:t>
      </w:r>
    </w:p>
    <w:p w:rsidRPr="00DE6870" w:rsidR="0013638F" w:rsidP="140050B7" w:rsidRDefault="0013638F" w14:paraId="6B1CB221" w14:textId="09F4A7E7">
      <w:pPr>
        <w:spacing w:line="259" w:lineRule="auto"/>
        <w:jc w:val="both"/>
        <w:rPr>
          <w:rFonts w:eastAsia="Arial" w:cs="Arial"/>
          <w:sz w:val="22"/>
        </w:rPr>
      </w:pPr>
      <w:r w:rsidRPr="140050B7">
        <w:rPr>
          <w:rFonts w:eastAsia="Arial" w:cs="Arial"/>
          <w:sz w:val="22"/>
        </w:rPr>
        <w:t xml:space="preserve">The FOL has a role description for each staff and volunteer position reviewed </w:t>
      </w:r>
      <w:r w:rsidRPr="140050B7" w:rsidR="563FDAB6">
        <w:rPr>
          <w:rFonts w:eastAsia="Arial" w:cs="Arial"/>
          <w:sz w:val="22"/>
        </w:rPr>
        <w:t xml:space="preserve">annually at appraisals. </w:t>
      </w:r>
      <w:r w:rsidRPr="140050B7">
        <w:rPr>
          <w:rFonts w:eastAsia="Arial" w:cs="Arial"/>
          <w:sz w:val="22"/>
        </w:rPr>
        <w:t xml:space="preserve"> The FOL has a written contract of employment for each member of staff, signed </w:t>
      </w:r>
      <w:r w:rsidRPr="140050B7">
        <w:rPr>
          <w:rFonts w:eastAsia="Arial" w:cs="Arial"/>
          <w:sz w:val="22"/>
        </w:rPr>
        <w:t xml:space="preserve">by both the employee and the FOL.  The FOL has a written code of conduct for its staff </w:t>
      </w:r>
      <w:r w:rsidRPr="140050B7" w:rsidR="289ED16B">
        <w:rPr>
          <w:rFonts w:eastAsia="Arial" w:cs="Arial"/>
          <w:sz w:val="22"/>
        </w:rPr>
        <w:t>and</w:t>
      </w:r>
      <w:r w:rsidRPr="140050B7">
        <w:rPr>
          <w:rFonts w:eastAsia="Arial" w:cs="Arial"/>
          <w:sz w:val="22"/>
        </w:rPr>
        <w:t xml:space="preserve"> its volunteers</w:t>
      </w:r>
      <w:r w:rsidRPr="140050B7">
        <w:rPr>
          <w:rFonts w:eastAsia="Arial" w:cs="Arial"/>
          <w:b/>
          <w:bCs/>
          <w:color w:val="644D9B"/>
          <w:sz w:val="22"/>
        </w:rPr>
        <w:t xml:space="preserve">. </w:t>
      </w:r>
      <w:r w:rsidRPr="140050B7" w:rsidR="34CD1456">
        <w:rPr>
          <w:rFonts w:eastAsia="Arial" w:cs="Arial"/>
          <w:sz w:val="22"/>
        </w:rPr>
        <w:t>There is a departmental scorecard.</w:t>
      </w:r>
    </w:p>
    <w:p w:rsidR="446C93AE" w:rsidP="446C93AE" w:rsidRDefault="446C93AE" w14:paraId="6A8EEBEA" w14:textId="0CF7FD13">
      <w:pPr>
        <w:spacing w:line="259" w:lineRule="auto"/>
        <w:jc w:val="both"/>
        <w:rPr>
          <w:rFonts w:eastAsia="Arial" w:cs="Arial"/>
          <w:sz w:val="22"/>
        </w:rPr>
      </w:pPr>
    </w:p>
    <w:p w:rsidR="64EEB4D9" w:rsidP="446C93AE" w:rsidRDefault="64EEB4D9" w14:paraId="0BFEA134" w14:textId="265A805A">
      <w:pPr>
        <w:spacing w:line="259" w:lineRule="auto"/>
        <w:jc w:val="both"/>
        <w:rPr>
          <w:rFonts w:eastAsia="Arial" w:cs="Arial"/>
          <w:b/>
          <w:bCs/>
          <w:sz w:val="22"/>
        </w:rPr>
      </w:pPr>
      <w:r w:rsidRPr="446C93AE">
        <w:rPr>
          <w:rFonts w:eastAsia="Arial" w:cs="Arial"/>
          <w:b/>
          <w:bCs/>
          <w:sz w:val="22"/>
        </w:rPr>
        <w:t>Recruitment</w:t>
      </w:r>
    </w:p>
    <w:p w:rsidRPr="00DE6870" w:rsidR="0013638F" w:rsidP="563FDAB6" w:rsidRDefault="64EEB4D9" w14:paraId="26A306BF" w14:textId="485A22D0">
      <w:pPr>
        <w:autoSpaceDE w:val="0"/>
        <w:autoSpaceDN w:val="0"/>
        <w:adjustRightInd w:val="0"/>
        <w:jc w:val="both"/>
        <w:rPr>
          <w:rFonts w:eastAsia="Arial" w:cs="Arial"/>
          <w:color w:val="000000" w:themeColor="text1"/>
          <w:sz w:val="22"/>
        </w:rPr>
      </w:pPr>
      <w:r w:rsidRPr="446C93AE">
        <w:rPr>
          <w:rFonts w:eastAsia="Arial" w:cs="Arial"/>
          <w:color w:val="000000" w:themeColor="text1"/>
          <w:sz w:val="22"/>
        </w:rPr>
        <w:t>The FOL has a recruitment and ret</w:t>
      </w:r>
      <w:r w:rsidRPr="446C93AE" w:rsidR="510E543A">
        <w:rPr>
          <w:rFonts w:eastAsia="Arial" w:cs="Arial"/>
          <w:color w:val="000000" w:themeColor="text1"/>
          <w:sz w:val="22"/>
        </w:rPr>
        <w:t>ention</w:t>
      </w:r>
      <w:r w:rsidRPr="446C93AE">
        <w:rPr>
          <w:rFonts w:eastAsia="Arial" w:cs="Arial"/>
          <w:color w:val="000000" w:themeColor="text1"/>
          <w:sz w:val="22"/>
        </w:rPr>
        <w:t xml:space="preserve"> strategy that incorporates </w:t>
      </w:r>
      <w:r w:rsidRPr="446C93AE" w:rsidR="71BBE1A1">
        <w:rPr>
          <w:rFonts w:eastAsia="Arial" w:cs="Arial"/>
          <w:color w:val="000000" w:themeColor="text1"/>
          <w:sz w:val="22"/>
        </w:rPr>
        <w:t>safer</w:t>
      </w:r>
      <w:r w:rsidRPr="446C93AE">
        <w:rPr>
          <w:rFonts w:eastAsia="Arial" w:cs="Arial"/>
          <w:color w:val="000000" w:themeColor="text1"/>
          <w:sz w:val="22"/>
        </w:rPr>
        <w:t xml:space="preserve"> recruitment processes</w:t>
      </w:r>
      <w:r w:rsidRPr="446C93AE" w:rsidR="7ADDE293">
        <w:rPr>
          <w:rFonts w:eastAsia="Arial" w:cs="Arial"/>
          <w:color w:val="000000" w:themeColor="text1"/>
          <w:sz w:val="22"/>
        </w:rPr>
        <w:t xml:space="preserve"> including undertaking appropriate checks and offering equal opportunities</w:t>
      </w:r>
      <w:r w:rsidRPr="446C93AE">
        <w:rPr>
          <w:rFonts w:eastAsia="Arial" w:cs="Arial"/>
          <w:color w:val="000000" w:themeColor="text1"/>
          <w:sz w:val="22"/>
        </w:rPr>
        <w:t>.</w:t>
      </w:r>
    </w:p>
    <w:p w:rsidR="446C93AE" w:rsidP="446C93AE" w:rsidRDefault="446C93AE" w14:paraId="3EC9A875" w14:textId="30A294C6">
      <w:pPr>
        <w:jc w:val="both"/>
        <w:rPr>
          <w:rFonts w:eastAsia="Arial" w:cs="Arial"/>
          <w:color w:val="000000" w:themeColor="text1"/>
          <w:sz w:val="22"/>
        </w:rPr>
      </w:pPr>
    </w:p>
    <w:p w:rsidRPr="00DE6870" w:rsidR="0013638F" w:rsidP="563FDAB6" w:rsidRDefault="0013638F" w14:paraId="66BDAA22" w14:textId="033DBCF4">
      <w:pPr>
        <w:autoSpaceDE w:val="0"/>
        <w:autoSpaceDN w:val="0"/>
        <w:adjustRightInd w:val="0"/>
        <w:jc w:val="both"/>
        <w:rPr>
          <w:rFonts w:eastAsia="Arial" w:cs="Arial"/>
          <w:b/>
          <w:bCs/>
          <w:color w:val="000000"/>
          <w:sz w:val="22"/>
        </w:rPr>
      </w:pPr>
      <w:r w:rsidRPr="00DE6870">
        <w:rPr>
          <w:rFonts w:eastAsia="Arial" w:cs="Arial"/>
          <w:b/>
          <w:bCs/>
          <w:color w:val="000000" w:themeColor="text1"/>
          <w:sz w:val="22"/>
        </w:rPr>
        <w:t>People Management</w:t>
      </w:r>
    </w:p>
    <w:p w:rsidRPr="00DE6870" w:rsidR="0013638F" w:rsidP="60E24839" w:rsidRDefault="0013638F" w14:paraId="1CBDF7C8" w14:textId="3C54E42A">
      <w:pPr>
        <w:autoSpaceDE w:val="0"/>
        <w:autoSpaceDN w:val="0"/>
        <w:adjustRightInd w:val="0"/>
        <w:jc w:val="both"/>
        <w:rPr>
          <w:rFonts w:eastAsia="Arial" w:cs="Arial"/>
          <w:color w:val="000000"/>
          <w:sz w:val="22"/>
        </w:rPr>
      </w:pPr>
      <w:r w:rsidRPr="60E24839">
        <w:rPr>
          <w:rFonts w:eastAsia="Arial" w:cs="Arial"/>
          <w:sz w:val="22"/>
        </w:rPr>
        <w:t xml:space="preserve">The FOL has written policies and procedures in respect of its staff </w:t>
      </w:r>
      <w:r w:rsidRPr="60E24839" w:rsidR="1EC9DA19">
        <w:rPr>
          <w:rFonts w:eastAsia="Arial" w:cs="Arial"/>
          <w:sz w:val="22"/>
        </w:rPr>
        <w:t>and</w:t>
      </w:r>
      <w:r w:rsidRPr="60E24839">
        <w:rPr>
          <w:rFonts w:eastAsia="Arial" w:cs="Arial"/>
          <w:sz w:val="22"/>
        </w:rPr>
        <w:t xml:space="preserve"> volunteers including recruitment, anti-bullying, whistle blowing, grievances and disciplinaries, home working and continuous professional development</w:t>
      </w:r>
      <w:r w:rsidRPr="446C93AE">
        <w:rPr>
          <w:rFonts w:eastAsia="Arial" w:cs="Arial"/>
          <w:b/>
          <w:bCs/>
          <w:color w:val="644D9B"/>
          <w:sz w:val="22"/>
        </w:rPr>
        <w:t>.</w:t>
      </w:r>
      <w:r w:rsidRPr="60E24839">
        <w:rPr>
          <w:rFonts w:eastAsia="Arial" w:cs="Arial"/>
          <w:b/>
          <w:bCs/>
          <w:color w:val="644D9B"/>
          <w:sz w:val="22"/>
        </w:rPr>
        <w:t xml:space="preserve">  </w:t>
      </w:r>
      <w:r w:rsidRPr="60E24839">
        <w:rPr>
          <w:rFonts w:eastAsia="Arial" w:cs="Arial"/>
          <w:color w:val="000000" w:themeColor="text1"/>
          <w:sz w:val="22"/>
        </w:rPr>
        <w:t>Policies and procedures are reviewed and approved every three years, or when required.</w:t>
      </w:r>
    </w:p>
    <w:p w:rsidRPr="00DE6870" w:rsidR="563FDAB6" w:rsidP="563FDAB6" w:rsidRDefault="563FDAB6" w14:paraId="0FA006D1" w14:textId="71B325D8">
      <w:pPr>
        <w:jc w:val="both"/>
        <w:rPr>
          <w:rFonts w:eastAsia="Arial" w:cs="Arial"/>
          <w:color w:val="000000" w:themeColor="text1"/>
          <w:sz w:val="22"/>
        </w:rPr>
      </w:pPr>
    </w:p>
    <w:p w:rsidRPr="00DE6870" w:rsidR="0013638F" w:rsidP="667E5481" w:rsidRDefault="0013638F" w14:paraId="260ADC0A" w14:textId="60109BB9">
      <w:pPr>
        <w:autoSpaceDE w:val="0"/>
        <w:autoSpaceDN w:val="0"/>
        <w:adjustRightInd w:val="0"/>
        <w:jc w:val="both"/>
        <w:rPr>
          <w:rFonts w:eastAsia="Arial" w:cs="Arial"/>
          <w:sz w:val="22"/>
        </w:rPr>
      </w:pPr>
      <w:r w:rsidRPr="667E5481">
        <w:rPr>
          <w:rFonts w:eastAsia="Arial" w:cs="Arial"/>
          <w:sz w:val="22"/>
        </w:rPr>
        <w:t>The FOL has an annual performance review system for all staff and a system in place to monitor, assess and where necessary review the performance of all volunteers.</w:t>
      </w:r>
      <w:r w:rsidRPr="667E5481" w:rsidR="22BC6D29">
        <w:rPr>
          <w:rFonts w:eastAsia="Arial" w:cs="Arial"/>
          <w:sz w:val="22"/>
        </w:rPr>
        <w:t xml:space="preserve"> link</w:t>
      </w:r>
    </w:p>
    <w:p w:rsidRPr="00DE6870" w:rsidR="563FDAB6" w:rsidP="563FDAB6" w:rsidRDefault="563FDAB6" w14:paraId="44394BDE" w14:textId="662F5872">
      <w:pPr>
        <w:jc w:val="both"/>
        <w:rPr>
          <w:rFonts w:eastAsia="Arial" w:cs="Arial"/>
          <w:sz w:val="22"/>
        </w:rPr>
      </w:pPr>
    </w:p>
    <w:p w:rsidRPr="00DE6870" w:rsidR="0013638F" w:rsidP="563FDAB6" w:rsidRDefault="0013638F" w14:paraId="5458A99D" w14:textId="46DC24C1">
      <w:pPr>
        <w:spacing w:line="259" w:lineRule="auto"/>
        <w:jc w:val="both"/>
        <w:rPr>
          <w:rFonts w:eastAsia="Arial" w:cs="Arial"/>
          <w:sz w:val="22"/>
        </w:rPr>
      </w:pPr>
      <w:r w:rsidRPr="00DE6870">
        <w:rPr>
          <w:rFonts w:eastAsia="Arial" w:cs="Arial"/>
          <w:sz w:val="22"/>
        </w:rPr>
        <w:t xml:space="preserve">The FOL runs satisfaction surveys for staff, and separately for volunteers, </w:t>
      </w:r>
      <w:r w:rsidRPr="00DE6870" w:rsidR="563FDAB6">
        <w:rPr>
          <w:rFonts w:eastAsia="Arial" w:cs="Arial"/>
          <w:sz w:val="22"/>
        </w:rPr>
        <w:t>every year with th</w:t>
      </w:r>
      <w:r w:rsidRPr="00DE6870">
        <w:rPr>
          <w:rFonts w:eastAsia="Arial" w:cs="Arial"/>
          <w:sz w:val="22"/>
        </w:rPr>
        <w:t xml:space="preserve">e results reported to the Board together with an action plan to address any issues arising. </w:t>
      </w:r>
    </w:p>
    <w:p w:rsidRPr="00DE6870" w:rsidR="0013638F" w:rsidP="563FDAB6" w:rsidRDefault="0013638F" w14:paraId="4CDB064F" w14:textId="097A1B2E">
      <w:pPr>
        <w:spacing w:line="259" w:lineRule="auto"/>
        <w:jc w:val="both"/>
        <w:rPr>
          <w:rFonts w:eastAsia="Arial" w:cs="Arial"/>
          <w:sz w:val="22"/>
        </w:rPr>
      </w:pPr>
    </w:p>
    <w:p w:rsidRPr="00DE6870" w:rsidR="0013638F" w:rsidP="563FDAB6" w:rsidRDefault="0013638F" w14:paraId="3296FA03" w14:textId="18297637">
      <w:pPr>
        <w:autoSpaceDE w:val="0"/>
        <w:autoSpaceDN w:val="0"/>
        <w:adjustRightInd w:val="0"/>
        <w:jc w:val="both"/>
        <w:rPr>
          <w:rFonts w:eastAsia="Arial" w:cs="Arial"/>
          <w:b/>
          <w:bCs/>
          <w:color w:val="644D9B"/>
          <w:sz w:val="22"/>
        </w:rPr>
      </w:pPr>
      <w:r w:rsidRPr="00DE6870">
        <w:rPr>
          <w:rFonts w:eastAsia="Arial" w:cs="Arial"/>
          <w:sz w:val="22"/>
        </w:rPr>
        <w:t>FOL has a People Strategy</w:t>
      </w:r>
    </w:p>
    <w:p w:rsidRPr="00DE6870" w:rsidR="0013638F" w:rsidP="563FDAB6" w:rsidRDefault="0013638F" w14:paraId="1D5535D0" w14:textId="5A1F184D">
      <w:pPr>
        <w:autoSpaceDE w:val="0"/>
        <w:autoSpaceDN w:val="0"/>
        <w:adjustRightInd w:val="0"/>
        <w:jc w:val="both"/>
        <w:rPr>
          <w:rFonts w:eastAsia="Arial" w:cs="Arial"/>
          <w:b/>
          <w:bCs/>
          <w:color w:val="644D9B"/>
          <w:sz w:val="22"/>
        </w:rPr>
      </w:pPr>
    </w:p>
    <w:p w:rsidRPr="00DE6870" w:rsidR="0013638F" w:rsidP="563FDAB6" w:rsidRDefault="0013638F" w14:paraId="1D54575C" w14:textId="62F0CBEE">
      <w:pPr>
        <w:spacing w:line="259" w:lineRule="auto"/>
        <w:jc w:val="both"/>
        <w:rPr>
          <w:rFonts w:eastAsia="Arial" w:cs="Arial"/>
          <w:b/>
          <w:bCs/>
          <w:color w:val="000000" w:themeColor="text1"/>
          <w:sz w:val="22"/>
        </w:rPr>
      </w:pPr>
      <w:r w:rsidRPr="00DE6870">
        <w:rPr>
          <w:rFonts w:eastAsia="Arial" w:cs="Arial"/>
          <w:b/>
          <w:bCs/>
          <w:color w:val="000000" w:themeColor="text1"/>
          <w:sz w:val="22"/>
        </w:rPr>
        <w:t>Training and Development</w:t>
      </w:r>
    </w:p>
    <w:p w:rsidRPr="00DE6870" w:rsidR="0013638F" w:rsidP="667E5481" w:rsidRDefault="0013638F" w14:paraId="0C9267D8" w14:textId="0D6B9C18">
      <w:pPr>
        <w:autoSpaceDE w:val="0"/>
        <w:autoSpaceDN w:val="0"/>
        <w:adjustRightInd w:val="0"/>
        <w:jc w:val="both"/>
        <w:rPr>
          <w:rFonts w:eastAsia="Arial" w:cs="Arial"/>
          <w:sz w:val="22"/>
        </w:rPr>
      </w:pPr>
      <w:r w:rsidRPr="667E5481">
        <w:rPr>
          <w:rFonts w:eastAsia="Arial" w:cs="Arial"/>
          <w:sz w:val="22"/>
        </w:rPr>
        <w:t>All staff and volunteers receive an induction tailored to their position.</w:t>
      </w:r>
      <w:r w:rsidRPr="667E5481" w:rsidR="00362043">
        <w:rPr>
          <w:rFonts w:eastAsia="Arial" w:cs="Arial"/>
          <w:sz w:val="22"/>
        </w:rPr>
        <w:t xml:space="preserve"> </w:t>
      </w:r>
      <w:r w:rsidRPr="667E5481">
        <w:rPr>
          <w:rFonts w:eastAsia="Arial" w:cs="Arial"/>
          <w:sz w:val="22"/>
        </w:rPr>
        <w:t>The FOL has a written procedure for the support and development of staff and volunteers. This includes the implementation of a training and workforce development plan for all staff and volunteers.</w:t>
      </w:r>
      <w:r w:rsidRPr="667E5481" w:rsidR="2EC7772A">
        <w:rPr>
          <w:rFonts w:eastAsia="Arial" w:cs="Arial"/>
          <w:sz w:val="22"/>
        </w:rPr>
        <w:t xml:space="preserve"> link</w:t>
      </w:r>
    </w:p>
    <w:p w:rsidR="0013638F" w:rsidP="563FDAB6" w:rsidRDefault="0013638F" w14:paraId="67A68BDA" w14:textId="6A4C2CB7">
      <w:pPr>
        <w:autoSpaceDE w:val="0"/>
        <w:autoSpaceDN w:val="0"/>
        <w:adjustRightInd w:val="0"/>
        <w:jc w:val="both"/>
        <w:rPr>
          <w:rFonts w:eastAsia="Arial" w:cs="Arial"/>
          <w:sz w:val="22"/>
        </w:rPr>
      </w:pPr>
    </w:p>
    <w:p w:rsidR="00C238C6" w:rsidP="00C238C6" w:rsidRDefault="00C238C6" w14:paraId="243A7DF8" w14:textId="77777777">
      <w:pPr>
        <w:spacing w:line="256" w:lineRule="auto"/>
        <w:jc w:val="both"/>
        <w:rPr>
          <w:rFonts w:eastAsia="Arial" w:cs="Arial"/>
          <w:b/>
          <w:bCs/>
          <w:sz w:val="22"/>
        </w:rPr>
      </w:pPr>
      <w:r>
        <w:rPr>
          <w:rFonts w:eastAsia="Arial" w:cs="Arial"/>
          <w:b/>
          <w:bCs/>
          <w:sz w:val="22"/>
        </w:rPr>
        <w:t xml:space="preserve">Equality, Diversity and Inclusion </w:t>
      </w:r>
    </w:p>
    <w:p w:rsidR="00C238C6" w:rsidP="00C238C6" w:rsidRDefault="00C238C6" w14:paraId="72FF5BD9" w14:textId="77777777">
      <w:pPr>
        <w:spacing w:line="256" w:lineRule="auto"/>
        <w:jc w:val="both"/>
        <w:rPr>
          <w:rFonts w:eastAsia="Arial" w:cs="Arial"/>
          <w:sz w:val="22"/>
        </w:rPr>
      </w:pPr>
      <w:r>
        <w:rPr>
          <w:rFonts w:eastAsia="Arial" w:cs="Arial"/>
          <w:sz w:val="22"/>
        </w:rPr>
        <w:t>We will ensure that equality is embedded in all our activities, policies and decisions and will work with our partners to share good practice.</w:t>
      </w:r>
    </w:p>
    <w:p w:rsidR="00C238C6" w:rsidP="563FDAB6" w:rsidRDefault="00C238C6" w14:paraId="1273A06C" w14:textId="77777777">
      <w:pPr>
        <w:autoSpaceDE w:val="0"/>
        <w:autoSpaceDN w:val="0"/>
        <w:adjustRightInd w:val="0"/>
        <w:jc w:val="both"/>
        <w:rPr>
          <w:rFonts w:eastAsia="Arial" w:cs="Arial"/>
          <w:sz w:val="22"/>
        </w:rPr>
      </w:pPr>
    </w:p>
    <w:p w:rsidR="003E4285" w:rsidP="003E4285" w:rsidRDefault="003E4285" w14:paraId="050FED0B" w14:textId="1B08083E">
      <w:pPr>
        <w:pStyle w:val="NormalWeb"/>
        <w:spacing w:before="0" w:beforeAutospacing="0" w:after="0" w:afterAutospacing="0"/>
        <w:jc w:val="both"/>
        <w:rPr>
          <w:rFonts w:ascii="Arial" w:hAnsi="Arial" w:cs="Arial"/>
          <w:b/>
          <w:bCs/>
          <w:sz w:val="22"/>
          <w:szCs w:val="22"/>
          <w:u w:val="single"/>
        </w:rPr>
      </w:pPr>
      <w:r>
        <w:rPr>
          <w:rFonts w:ascii="Arial" w:hAnsi="Arial" w:cs="Arial"/>
          <w:b/>
          <w:bCs/>
          <w:sz w:val="22"/>
          <w:szCs w:val="22"/>
        </w:rPr>
        <w:t xml:space="preserve">6. </w:t>
      </w:r>
      <w:r w:rsidRPr="1C90B480">
        <w:rPr>
          <w:rFonts w:ascii="Arial" w:hAnsi="Arial" w:cs="Arial"/>
          <w:b/>
          <w:bCs/>
          <w:sz w:val="22"/>
          <w:szCs w:val="22"/>
          <w:u w:val="single"/>
        </w:rPr>
        <w:t>Policy Ratification and Review</w:t>
      </w:r>
    </w:p>
    <w:p w:rsidRPr="00B4186D" w:rsidR="003E4285" w:rsidP="667E5481" w:rsidRDefault="003E4285" w14:paraId="4F056E0D" w14:textId="2BD53444">
      <w:pPr>
        <w:pStyle w:val="NormalWeb"/>
        <w:spacing w:before="0" w:beforeAutospacing="0" w:after="0" w:afterAutospacing="0"/>
        <w:jc w:val="both"/>
        <w:rPr>
          <w:rFonts w:ascii="Arial" w:hAnsi="Arial" w:cs="Arial"/>
          <w:b/>
          <w:bCs/>
          <w:sz w:val="22"/>
          <w:szCs w:val="22"/>
          <w:u w:val="single"/>
        </w:rPr>
      </w:pPr>
      <w:r w:rsidRPr="140050B7">
        <w:rPr>
          <w:rStyle w:val="normaltextrun"/>
          <w:rFonts w:ascii="Arial" w:hAnsi="Arial" w:cs="Arial"/>
          <w:color w:val="000000" w:themeColor="text1"/>
          <w:sz w:val="22"/>
          <w:szCs w:val="22"/>
        </w:rPr>
        <w:t xml:space="preserve">This Policy was reviewed and approved by Board of Trustees </w:t>
      </w:r>
      <w:r w:rsidR="008E276D">
        <w:rPr>
          <w:rStyle w:val="normaltextrun"/>
          <w:rFonts w:ascii="Arial" w:hAnsi="Arial" w:cs="Arial"/>
          <w:color w:val="000000" w:themeColor="text1"/>
          <w:sz w:val="22"/>
          <w:szCs w:val="22"/>
        </w:rPr>
        <w:t>on 28</w:t>
      </w:r>
      <w:r w:rsidRPr="008E276D" w:rsidR="008E276D">
        <w:rPr>
          <w:rStyle w:val="normaltextrun"/>
          <w:rFonts w:ascii="Arial" w:hAnsi="Arial" w:cs="Arial"/>
          <w:color w:val="000000" w:themeColor="text1"/>
          <w:sz w:val="22"/>
          <w:szCs w:val="22"/>
          <w:vertAlign w:val="superscript"/>
        </w:rPr>
        <w:t>th</w:t>
      </w:r>
      <w:r w:rsidR="008E276D">
        <w:rPr>
          <w:rStyle w:val="normaltextrun"/>
          <w:rFonts w:ascii="Arial" w:hAnsi="Arial" w:cs="Arial"/>
          <w:color w:val="000000" w:themeColor="text1"/>
          <w:sz w:val="22"/>
          <w:szCs w:val="22"/>
        </w:rPr>
        <w:t xml:space="preserve"> </w:t>
      </w:r>
      <w:r w:rsidR="008B2CD9">
        <w:rPr>
          <w:rStyle w:val="normaltextrun"/>
          <w:rFonts w:ascii="Arial" w:hAnsi="Arial" w:cs="Arial"/>
          <w:color w:val="000000" w:themeColor="text1"/>
          <w:sz w:val="22"/>
          <w:szCs w:val="22"/>
        </w:rPr>
        <w:t>February 2023</w:t>
      </w:r>
      <w:r w:rsidRPr="140050B7">
        <w:rPr>
          <w:rStyle w:val="normaltextrun"/>
          <w:rFonts w:ascii="Arial" w:hAnsi="Arial" w:cs="Arial"/>
          <w:color w:val="000000" w:themeColor="text1"/>
          <w:sz w:val="22"/>
          <w:szCs w:val="22"/>
        </w:rPr>
        <w:t>. The Policy will be reviewed</w:t>
      </w:r>
      <w:r w:rsidRPr="140050B7" w:rsidR="43D54C25">
        <w:rPr>
          <w:rStyle w:val="normaltextrun"/>
          <w:rFonts w:ascii="Arial" w:hAnsi="Arial" w:cs="Arial"/>
          <w:color w:val="000000" w:themeColor="text1"/>
          <w:sz w:val="22"/>
          <w:szCs w:val="22"/>
        </w:rPr>
        <w:t xml:space="preserve"> </w:t>
      </w:r>
      <w:r w:rsidRPr="140050B7" w:rsidR="768539AB">
        <w:rPr>
          <w:rStyle w:val="normaltextrun"/>
          <w:rFonts w:ascii="Arial" w:hAnsi="Arial" w:cs="Arial"/>
          <w:color w:val="000000" w:themeColor="text1"/>
          <w:sz w:val="22"/>
          <w:szCs w:val="22"/>
        </w:rPr>
        <w:t>every three years</w:t>
      </w:r>
      <w:r w:rsidRPr="140050B7">
        <w:rPr>
          <w:rStyle w:val="normaltextrun"/>
          <w:rFonts w:ascii="Arial" w:hAnsi="Arial" w:cs="Arial"/>
          <w:color w:val="000000" w:themeColor="text1"/>
          <w:sz w:val="22"/>
          <w:szCs w:val="22"/>
        </w:rPr>
        <w:t>.</w:t>
      </w:r>
      <w:r w:rsidRPr="140050B7">
        <w:rPr>
          <w:rStyle w:val="eop"/>
          <w:rFonts w:ascii="Arial" w:hAnsi="Arial" w:cs="Arial"/>
          <w:color w:val="000000" w:themeColor="text1"/>
          <w:sz w:val="22"/>
          <w:szCs w:val="22"/>
        </w:rPr>
        <w:t> </w:t>
      </w:r>
    </w:p>
    <w:p w:rsidRPr="00DE6870" w:rsidR="003E4285" w:rsidP="563FDAB6" w:rsidRDefault="003E4285" w14:paraId="1F503831" w14:textId="77777777">
      <w:pPr>
        <w:autoSpaceDE w:val="0"/>
        <w:autoSpaceDN w:val="0"/>
        <w:adjustRightInd w:val="0"/>
        <w:jc w:val="both"/>
        <w:rPr>
          <w:rFonts w:eastAsia="Arial" w:cs="Arial"/>
          <w:sz w:val="22"/>
        </w:rPr>
      </w:pPr>
    </w:p>
    <w:sectPr w:rsidRPr="00DE6870" w:rsidR="003E4285">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13F9" w:rsidP="008F7384" w:rsidRDefault="009413F9" w14:paraId="207C4EBA" w14:textId="77777777">
      <w:r>
        <w:separator/>
      </w:r>
    </w:p>
  </w:endnote>
  <w:endnote w:type="continuationSeparator" w:id="0">
    <w:p w:rsidR="009413F9" w:rsidP="008F7384" w:rsidRDefault="009413F9" w14:paraId="7B371BB6" w14:textId="77777777">
      <w:r>
        <w:continuationSeparator/>
      </w:r>
    </w:p>
  </w:endnote>
  <w:endnote w:type="continuationNotice" w:id="1">
    <w:p w:rsidR="009413F9" w:rsidRDefault="009413F9" w14:paraId="073A66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ubrik Medium">
    <w:altName w:val="Calibri"/>
    <w:panose1 w:val="00000000000000000000"/>
    <w:charset w:val="00"/>
    <w:family w:val="modern"/>
    <w:notTrueType/>
    <w:pitch w:val="variable"/>
    <w:sig w:usb0="80000027" w:usb1="4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13F9" w:rsidP="008F7384" w:rsidRDefault="009413F9" w14:paraId="68ECA489" w14:textId="77777777">
      <w:r>
        <w:separator/>
      </w:r>
    </w:p>
  </w:footnote>
  <w:footnote w:type="continuationSeparator" w:id="0">
    <w:p w:rsidR="009413F9" w:rsidP="008F7384" w:rsidRDefault="009413F9" w14:paraId="5ED004BA" w14:textId="77777777">
      <w:r>
        <w:continuationSeparator/>
      </w:r>
    </w:p>
  </w:footnote>
  <w:footnote w:type="continuationNotice" w:id="1">
    <w:p w:rsidR="009413F9" w:rsidRDefault="009413F9" w14:paraId="09874E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10466" w:type="dxa"/>
      <w:tblInd w:w="-715" w:type="dxa"/>
      <w:tblLook w:val="0000" w:firstRow="0" w:lastRow="0" w:firstColumn="0" w:lastColumn="0" w:noHBand="0" w:noVBand="0"/>
    </w:tblPr>
    <w:tblGrid>
      <w:gridCol w:w="2711"/>
      <w:gridCol w:w="2743"/>
      <w:gridCol w:w="75"/>
      <w:gridCol w:w="2268"/>
      <w:gridCol w:w="992"/>
      <w:gridCol w:w="1666"/>
      <w:gridCol w:w="11"/>
    </w:tblGrid>
    <w:tr w:rsidRPr="0095782F" w:rsidR="008F7384" w:rsidTr="009B3606" w14:paraId="53CDC8C7" w14:textId="77777777">
      <w:trPr>
        <w:gridAfter w:val="1"/>
        <w:wAfter w:w="11" w:type="dxa"/>
        <w:trHeight w:val="72"/>
      </w:trPr>
      <w:tc>
        <w:tcPr>
          <w:tcW w:w="2711" w:type="dxa"/>
          <w:tcBorders>
            <w:top w:val="single" w:color="677682" w:sz="4" w:space="0"/>
          </w:tcBorders>
        </w:tcPr>
        <w:p w:rsidRPr="0095782F" w:rsidR="008F7384" w:rsidP="008F7384" w:rsidRDefault="008F7384" w14:paraId="78B98CD0" w14:textId="77777777">
          <w:pPr>
            <w:tabs>
              <w:tab w:val="center" w:pos="4320"/>
              <w:tab w:val="right" w:pos="8640"/>
            </w:tabs>
            <w:ind w:right="360"/>
            <w:rPr>
              <w:rFonts w:ascii="Times" w:hAnsi="Times" w:eastAsia="Times" w:cs="Times New Roman"/>
              <w:sz w:val="6"/>
              <w:szCs w:val="20"/>
            </w:rPr>
          </w:pPr>
        </w:p>
      </w:tc>
      <w:tc>
        <w:tcPr>
          <w:tcW w:w="2743" w:type="dxa"/>
          <w:tcBorders>
            <w:top w:val="single" w:color="677682" w:sz="4" w:space="0"/>
          </w:tcBorders>
        </w:tcPr>
        <w:p w:rsidRPr="0095782F" w:rsidR="008F7384" w:rsidP="008F7384" w:rsidRDefault="008F7384" w14:paraId="015C0239" w14:textId="77777777">
          <w:pPr>
            <w:tabs>
              <w:tab w:val="center" w:pos="4320"/>
              <w:tab w:val="right" w:pos="8640"/>
            </w:tabs>
            <w:rPr>
              <w:rFonts w:ascii="Times" w:hAnsi="Times" w:eastAsia="Times" w:cs="Times New Roman"/>
              <w:sz w:val="6"/>
              <w:szCs w:val="20"/>
            </w:rPr>
          </w:pPr>
        </w:p>
      </w:tc>
      <w:tc>
        <w:tcPr>
          <w:tcW w:w="3335" w:type="dxa"/>
          <w:gridSpan w:val="3"/>
          <w:tcBorders>
            <w:top w:val="single" w:color="677682" w:sz="4" w:space="0"/>
          </w:tcBorders>
        </w:tcPr>
        <w:p w:rsidRPr="0095782F" w:rsidR="008F7384" w:rsidP="008F7384" w:rsidRDefault="008F7384" w14:paraId="41CE0585" w14:textId="77777777">
          <w:pPr>
            <w:tabs>
              <w:tab w:val="center" w:pos="4320"/>
              <w:tab w:val="right" w:pos="8640"/>
            </w:tabs>
            <w:rPr>
              <w:rFonts w:ascii="Times" w:hAnsi="Times" w:eastAsia="Times" w:cs="Times New Roman"/>
              <w:sz w:val="6"/>
              <w:szCs w:val="20"/>
            </w:rPr>
          </w:pPr>
        </w:p>
      </w:tc>
      <w:tc>
        <w:tcPr>
          <w:tcW w:w="1666" w:type="dxa"/>
          <w:tcBorders>
            <w:top w:val="single" w:color="677682" w:sz="4" w:space="0"/>
          </w:tcBorders>
        </w:tcPr>
        <w:p w:rsidRPr="0095782F" w:rsidR="008F7384" w:rsidP="008F7384" w:rsidRDefault="008F7384" w14:paraId="17B69DBB" w14:textId="77777777">
          <w:pPr>
            <w:tabs>
              <w:tab w:val="center" w:pos="4320"/>
              <w:tab w:val="right" w:pos="8640"/>
            </w:tabs>
            <w:rPr>
              <w:rFonts w:ascii="Times" w:hAnsi="Times" w:eastAsia="Times" w:cs="Times New Roman"/>
              <w:sz w:val="6"/>
              <w:szCs w:val="20"/>
            </w:rPr>
          </w:pPr>
        </w:p>
      </w:tc>
    </w:tr>
    <w:tr w:rsidRPr="0095782F" w:rsidR="008F7384" w:rsidTr="009B3606" w14:paraId="618FC7C9" w14:textId="77777777">
      <w:trPr>
        <w:trHeight w:val="634"/>
      </w:trPr>
      <w:tc>
        <w:tcPr>
          <w:tcW w:w="2711" w:type="dxa"/>
          <w:tcBorders>
            <w:right w:val="single" w:color="677682" w:sz="4" w:space="0"/>
          </w:tcBorders>
        </w:tcPr>
        <w:p w:rsidRPr="0095782F" w:rsidR="008F7384" w:rsidP="008F7384" w:rsidRDefault="008F7384" w14:paraId="189C5CD4" w14:textId="77777777">
          <w:pPr>
            <w:tabs>
              <w:tab w:val="center" w:pos="4320"/>
              <w:tab w:val="right" w:pos="8640"/>
            </w:tabs>
            <w:jc w:val="center"/>
            <w:rPr>
              <w:rFonts w:ascii="Times" w:hAnsi="Times" w:eastAsia="Times" w:cs="Times New Roman"/>
              <w:szCs w:val="20"/>
            </w:rPr>
          </w:pPr>
          <w:r>
            <w:rPr>
              <w:noProof/>
              <w:lang w:eastAsia="en-GB"/>
            </w:rPr>
            <w:drawing>
              <wp:inline distT="0" distB="0" distL="0" distR="0" wp14:anchorId="2FC0C861" wp14:editId="11D40C0E">
                <wp:extent cx="796982" cy="742950"/>
                <wp:effectExtent l="0" t="0" r="3175" b="0"/>
                <wp:docPr id="135753967" name="Picture 5" descr="C:\Users\Emma.Howorth\AppData\Local\Microsoft\Windows\INetCache\Content.Word\B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96982" cy="742950"/>
                        </a:xfrm>
                        <a:prstGeom prst="rect">
                          <a:avLst/>
                        </a:prstGeom>
                      </pic:spPr>
                    </pic:pic>
                  </a:graphicData>
                </a:graphic>
              </wp:inline>
            </w:drawing>
          </w:r>
        </w:p>
      </w:tc>
      <w:tc>
        <w:tcPr>
          <w:tcW w:w="5086" w:type="dxa"/>
          <w:gridSpan w:val="3"/>
          <w:tcBorders>
            <w:left w:val="single" w:color="677682" w:sz="4" w:space="0"/>
            <w:right w:val="single" w:color="677682" w:sz="4" w:space="0"/>
          </w:tcBorders>
          <w:vAlign w:val="center"/>
        </w:tcPr>
        <w:p w:rsidRPr="00200841" w:rsidR="008F7384" w:rsidP="008F7384" w:rsidRDefault="008F7384" w14:paraId="41A1DF06" w14:textId="77777777">
          <w:pPr>
            <w:jc w:val="center"/>
            <w:rPr>
              <w:rFonts w:eastAsia="Times New Roman" w:cs="Arial"/>
              <w:sz w:val="18"/>
              <w:szCs w:val="20"/>
              <w:lang w:val="en-US"/>
            </w:rPr>
          </w:pPr>
          <w:r>
            <w:rPr>
              <w:noProof/>
              <w:lang w:eastAsia="en-GB"/>
            </w:rPr>
            <w:drawing>
              <wp:inline distT="0" distB="0" distL="0" distR="0" wp14:anchorId="0EDF2E42" wp14:editId="22FE6428">
                <wp:extent cx="1593918" cy="476250"/>
                <wp:effectExtent l="0" t="0" r="6350" b="0"/>
                <wp:docPr id="1083910046"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10046" name="Picture 2"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93918" cy="476250"/>
                        </a:xfrm>
                        <a:prstGeom prst="rect">
                          <a:avLst/>
                        </a:prstGeom>
                      </pic:spPr>
                    </pic:pic>
                  </a:graphicData>
                </a:graphic>
              </wp:inline>
            </w:drawing>
          </w:r>
        </w:p>
      </w:tc>
      <w:tc>
        <w:tcPr>
          <w:tcW w:w="2669" w:type="dxa"/>
          <w:gridSpan w:val="3"/>
          <w:tcBorders>
            <w:left w:val="single" w:color="677682" w:sz="4" w:space="0"/>
          </w:tcBorders>
          <w:vAlign w:val="center"/>
        </w:tcPr>
        <w:p w:rsidRPr="00200841" w:rsidR="008F7384" w:rsidP="008F7384" w:rsidRDefault="008F7384" w14:paraId="79F5B0E2" w14:textId="77777777">
          <w:pPr>
            <w:tabs>
              <w:tab w:val="center" w:pos="4320"/>
              <w:tab w:val="right" w:pos="8640"/>
            </w:tabs>
            <w:jc w:val="center"/>
            <w:rPr>
              <w:rFonts w:eastAsia="Times" w:cs="Arial"/>
              <w:sz w:val="18"/>
              <w:szCs w:val="20"/>
            </w:rPr>
          </w:pPr>
          <w:r>
            <w:rPr>
              <w:noProof/>
              <w:lang w:eastAsia="en-GB"/>
            </w:rPr>
            <w:drawing>
              <wp:inline distT="0" distB="0" distL="0" distR="0" wp14:anchorId="145525A1" wp14:editId="219155D3">
                <wp:extent cx="1162050" cy="464257"/>
                <wp:effectExtent l="0" t="0" r="0" b="0"/>
                <wp:docPr id="64915215"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5215" name="Picture 3"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62050" cy="464257"/>
                        </a:xfrm>
                        <a:prstGeom prst="rect">
                          <a:avLst/>
                        </a:prstGeom>
                      </pic:spPr>
                    </pic:pic>
                  </a:graphicData>
                </a:graphic>
              </wp:inline>
            </w:drawing>
          </w:r>
        </w:p>
      </w:tc>
    </w:tr>
    <w:tr w:rsidRPr="0095782F" w:rsidR="008F7384" w:rsidTr="009B3606" w14:paraId="37427E5B" w14:textId="77777777">
      <w:trPr>
        <w:gridAfter w:val="1"/>
        <w:wAfter w:w="11" w:type="dxa"/>
        <w:trHeight w:val="84"/>
      </w:trPr>
      <w:tc>
        <w:tcPr>
          <w:tcW w:w="2711" w:type="dxa"/>
          <w:tcBorders>
            <w:bottom w:val="single" w:color="677682" w:sz="4" w:space="0"/>
          </w:tcBorders>
        </w:tcPr>
        <w:p w:rsidRPr="0095782F" w:rsidR="008F7384" w:rsidP="008F7384" w:rsidRDefault="008F7384" w14:paraId="63F04342" w14:textId="77777777">
          <w:pPr>
            <w:tabs>
              <w:tab w:val="center" w:pos="4320"/>
              <w:tab w:val="right" w:pos="8640"/>
            </w:tabs>
            <w:rPr>
              <w:rFonts w:ascii="Times" w:hAnsi="Times" w:eastAsia="Times" w:cs="Times New Roman"/>
              <w:sz w:val="2"/>
              <w:szCs w:val="20"/>
            </w:rPr>
          </w:pPr>
        </w:p>
      </w:tc>
      <w:tc>
        <w:tcPr>
          <w:tcW w:w="2743" w:type="dxa"/>
          <w:tcBorders>
            <w:bottom w:val="single" w:color="677682" w:sz="4" w:space="0"/>
          </w:tcBorders>
        </w:tcPr>
        <w:p w:rsidRPr="00200841" w:rsidR="008F7384" w:rsidP="008F7384" w:rsidRDefault="008F7384" w14:paraId="135121A2" w14:textId="77777777">
          <w:pPr>
            <w:tabs>
              <w:tab w:val="center" w:pos="4320"/>
              <w:tab w:val="right" w:pos="8640"/>
            </w:tabs>
            <w:ind w:left="57"/>
            <w:rPr>
              <w:rFonts w:eastAsia="Times New Roman" w:cs="Arial"/>
              <w:sz w:val="2"/>
              <w:szCs w:val="20"/>
              <w:lang w:val="en-US"/>
            </w:rPr>
          </w:pPr>
        </w:p>
      </w:tc>
      <w:tc>
        <w:tcPr>
          <w:tcW w:w="3335" w:type="dxa"/>
          <w:gridSpan w:val="3"/>
          <w:tcBorders>
            <w:bottom w:val="single" w:color="677682" w:sz="4" w:space="0"/>
          </w:tcBorders>
        </w:tcPr>
        <w:p w:rsidRPr="00200841" w:rsidR="008F7384" w:rsidP="008F7384" w:rsidRDefault="008F7384" w14:paraId="2A83F17C" w14:textId="77777777">
          <w:pPr>
            <w:tabs>
              <w:tab w:val="center" w:pos="4320"/>
              <w:tab w:val="right" w:pos="8640"/>
            </w:tabs>
            <w:rPr>
              <w:rFonts w:eastAsia="Times" w:cs="Arial"/>
              <w:sz w:val="2"/>
              <w:szCs w:val="20"/>
            </w:rPr>
          </w:pPr>
        </w:p>
      </w:tc>
      <w:tc>
        <w:tcPr>
          <w:tcW w:w="1666" w:type="dxa"/>
          <w:tcBorders>
            <w:left w:val="nil"/>
            <w:bottom w:val="single" w:color="677682" w:sz="4" w:space="0"/>
          </w:tcBorders>
        </w:tcPr>
        <w:p w:rsidRPr="00200841" w:rsidR="008F7384" w:rsidP="008F7384" w:rsidRDefault="008F7384" w14:paraId="22D3ED47" w14:textId="77777777">
          <w:pPr>
            <w:tabs>
              <w:tab w:val="center" w:pos="4320"/>
              <w:tab w:val="right" w:pos="8640"/>
            </w:tabs>
            <w:rPr>
              <w:rFonts w:eastAsia="Times" w:cs="Arial"/>
              <w:sz w:val="2"/>
              <w:szCs w:val="20"/>
            </w:rPr>
          </w:pPr>
        </w:p>
      </w:tc>
    </w:tr>
    <w:tr w:rsidRPr="0095782F" w:rsidR="008F7384" w:rsidTr="009B3606" w14:paraId="4F4FB34C" w14:textId="77777777">
      <w:trPr>
        <w:trHeight w:val="63"/>
      </w:trPr>
      <w:tc>
        <w:tcPr>
          <w:tcW w:w="2711" w:type="dxa"/>
          <w:tcBorders>
            <w:top w:val="single" w:color="677682" w:sz="4" w:space="0"/>
          </w:tcBorders>
        </w:tcPr>
        <w:p w:rsidRPr="0095782F" w:rsidR="008F7384" w:rsidP="008F7384" w:rsidRDefault="008F7384" w14:paraId="0CF6406E" w14:textId="77777777">
          <w:pPr>
            <w:tabs>
              <w:tab w:val="center" w:pos="4320"/>
              <w:tab w:val="right" w:pos="8640"/>
            </w:tabs>
            <w:rPr>
              <w:rFonts w:ascii="Times" w:hAnsi="Times" w:eastAsia="Times" w:cs="Times New Roman"/>
              <w:sz w:val="2"/>
              <w:szCs w:val="20"/>
            </w:rPr>
          </w:pPr>
        </w:p>
      </w:tc>
      <w:tc>
        <w:tcPr>
          <w:tcW w:w="2818" w:type="dxa"/>
          <w:gridSpan w:val="2"/>
          <w:tcBorders>
            <w:top w:val="single" w:color="677682" w:sz="4" w:space="0"/>
          </w:tcBorders>
        </w:tcPr>
        <w:p w:rsidRPr="00200841" w:rsidR="008F7384" w:rsidP="008F7384" w:rsidRDefault="008F7384" w14:paraId="5E12677E" w14:textId="77777777">
          <w:pPr>
            <w:tabs>
              <w:tab w:val="center" w:pos="4320"/>
              <w:tab w:val="right" w:pos="8640"/>
            </w:tabs>
            <w:rPr>
              <w:rFonts w:eastAsia="Times" w:cs="Arial"/>
              <w:sz w:val="2"/>
              <w:szCs w:val="20"/>
            </w:rPr>
          </w:pPr>
        </w:p>
      </w:tc>
      <w:tc>
        <w:tcPr>
          <w:tcW w:w="3260" w:type="dxa"/>
          <w:gridSpan w:val="2"/>
          <w:tcBorders>
            <w:top w:val="single" w:color="677682" w:sz="4" w:space="0"/>
          </w:tcBorders>
        </w:tcPr>
        <w:p w:rsidRPr="00200841" w:rsidR="008F7384" w:rsidP="008F7384" w:rsidRDefault="008F7384" w14:paraId="03193B12" w14:textId="77777777">
          <w:pPr>
            <w:tabs>
              <w:tab w:val="center" w:pos="4320"/>
              <w:tab w:val="right" w:pos="8640"/>
            </w:tabs>
            <w:rPr>
              <w:rFonts w:eastAsia="Times New Roman" w:cs="Arial"/>
              <w:sz w:val="2"/>
              <w:szCs w:val="20"/>
              <w:lang w:val="en-US"/>
            </w:rPr>
          </w:pPr>
        </w:p>
      </w:tc>
      <w:tc>
        <w:tcPr>
          <w:tcW w:w="1677" w:type="dxa"/>
          <w:gridSpan w:val="2"/>
          <w:tcBorders>
            <w:top w:val="single" w:color="677682" w:sz="4" w:space="0"/>
          </w:tcBorders>
        </w:tcPr>
        <w:p w:rsidRPr="00200841" w:rsidR="008F7384" w:rsidP="008F7384" w:rsidRDefault="008F7384" w14:paraId="79FBE366" w14:textId="77777777">
          <w:pPr>
            <w:tabs>
              <w:tab w:val="center" w:pos="4320"/>
              <w:tab w:val="right" w:pos="8640"/>
            </w:tabs>
            <w:rPr>
              <w:rFonts w:eastAsia="Times New Roman" w:cs="Arial"/>
              <w:sz w:val="2"/>
              <w:szCs w:val="20"/>
              <w:lang w:val="en-US"/>
            </w:rPr>
          </w:pPr>
        </w:p>
      </w:tc>
    </w:tr>
    <w:tr w:rsidRPr="0095782F" w:rsidR="008F7384" w:rsidTr="009B3606" w14:paraId="13C6A846" w14:textId="77777777">
      <w:trPr>
        <w:trHeight w:val="333"/>
      </w:trPr>
      <w:tc>
        <w:tcPr>
          <w:tcW w:w="2711" w:type="dxa"/>
          <w:tcBorders>
            <w:right w:val="single" w:color="677682" w:sz="4" w:space="0"/>
          </w:tcBorders>
          <w:vAlign w:val="center"/>
        </w:tcPr>
        <w:p w:rsidR="00CF1A22" w:rsidP="00CF1A22" w:rsidRDefault="00CF1A22" w14:paraId="05DC8494" w14:textId="77777777">
          <w:pPr>
            <w:tabs>
              <w:tab w:val="center" w:pos="4320"/>
              <w:tab w:val="right" w:pos="8640"/>
            </w:tabs>
            <w:rPr>
              <w:rFonts w:eastAsia="Times" w:cs="Arial"/>
              <w:sz w:val="18"/>
              <w:szCs w:val="20"/>
            </w:rPr>
          </w:pPr>
          <w:r>
            <w:rPr>
              <w:rFonts w:eastAsia="Times" w:cs="Arial"/>
              <w:sz w:val="18"/>
              <w:szCs w:val="20"/>
            </w:rPr>
            <w:t>Ratified Date: February 2023</w:t>
          </w:r>
        </w:p>
        <w:p w:rsidR="00CF1A22" w:rsidP="00CF1A22" w:rsidRDefault="00CF1A22" w14:paraId="77D6CC52" w14:textId="77777777">
          <w:pPr>
            <w:tabs>
              <w:tab w:val="center" w:pos="4320"/>
              <w:tab w:val="right" w:pos="8640"/>
            </w:tabs>
            <w:rPr>
              <w:rFonts w:eastAsia="Times" w:cs="Arial"/>
              <w:sz w:val="18"/>
              <w:szCs w:val="20"/>
            </w:rPr>
          </w:pPr>
        </w:p>
        <w:p w:rsidR="008F7384" w:rsidP="00CF1A22" w:rsidRDefault="00CF1A22" w14:paraId="358103C7" w14:textId="06696C97">
          <w:pPr>
            <w:tabs>
              <w:tab w:val="center" w:pos="4320"/>
              <w:tab w:val="right" w:pos="8640"/>
            </w:tabs>
            <w:rPr>
              <w:rFonts w:eastAsia="Times" w:cs="Arial"/>
              <w:sz w:val="18"/>
              <w:szCs w:val="20"/>
            </w:rPr>
          </w:pPr>
          <w:r>
            <w:rPr>
              <w:rFonts w:eastAsia="Times" w:cs="Arial"/>
              <w:sz w:val="18"/>
              <w:szCs w:val="20"/>
            </w:rPr>
            <w:t>Review: 3 years from date</w:t>
          </w:r>
        </w:p>
        <w:p w:rsidRPr="00D147F4" w:rsidR="008F7384" w:rsidP="008F7384" w:rsidRDefault="008F7384" w14:paraId="317AC023" w14:textId="77777777">
          <w:pPr>
            <w:tabs>
              <w:tab w:val="center" w:pos="4320"/>
              <w:tab w:val="right" w:pos="8640"/>
            </w:tabs>
            <w:rPr>
              <w:rFonts w:eastAsia="Times" w:cs="Arial"/>
              <w:sz w:val="18"/>
              <w:szCs w:val="20"/>
            </w:rPr>
          </w:pPr>
        </w:p>
      </w:tc>
      <w:tc>
        <w:tcPr>
          <w:tcW w:w="2818" w:type="dxa"/>
          <w:gridSpan w:val="2"/>
          <w:tcBorders>
            <w:left w:val="single" w:color="677682" w:sz="4" w:space="0"/>
          </w:tcBorders>
          <w:vAlign w:val="center"/>
        </w:tcPr>
        <w:p w:rsidR="008F7384" w:rsidP="008F7384" w:rsidRDefault="008F7384" w14:paraId="4D29C632" w14:textId="77777777">
          <w:pPr>
            <w:tabs>
              <w:tab w:val="center" w:pos="4320"/>
              <w:tab w:val="right" w:pos="8640"/>
            </w:tabs>
            <w:ind w:left="57"/>
            <w:rPr>
              <w:rFonts w:eastAsia="Times" w:cs="Arial"/>
              <w:sz w:val="18"/>
              <w:szCs w:val="20"/>
            </w:rPr>
          </w:pPr>
          <w:r w:rsidRPr="00200841">
            <w:rPr>
              <w:rFonts w:eastAsia="Times New Roman" w:cs="Arial"/>
              <w:sz w:val="18"/>
              <w:szCs w:val="20"/>
              <w:lang w:val="en-US"/>
            </w:rPr>
            <w:t xml:space="preserve">Compiled by: </w:t>
          </w:r>
          <w:r>
            <w:rPr>
              <w:rFonts w:eastAsia="Times New Roman" w:cs="Arial"/>
              <w:sz w:val="18"/>
              <w:szCs w:val="20"/>
              <w:lang w:val="en-US"/>
            </w:rPr>
            <w:t>LS</w:t>
          </w:r>
        </w:p>
        <w:p w:rsidR="008F7384" w:rsidP="008F7384" w:rsidRDefault="008F7384" w14:paraId="56A550F1" w14:textId="77777777">
          <w:pPr>
            <w:tabs>
              <w:tab w:val="center" w:pos="4320"/>
              <w:tab w:val="right" w:pos="8640"/>
            </w:tabs>
            <w:ind w:left="57"/>
            <w:rPr>
              <w:rFonts w:eastAsia="Times" w:cs="Arial"/>
              <w:sz w:val="18"/>
              <w:szCs w:val="20"/>
            </w:rPr>
          </w:pPr>
        </w:p>
        <w:p w:rsidRPr="00D147F4" w:rsidR="008F7384" w:rsidP="008F7384" w:rsidRDefault="008F7384" w14:paraId="1F1F1328" w14:textId="584DDFF3">
          <w:pPr>
            <w:tabs>
              <w:tab w:val="center" w:pos="4320"/>
              <w:tab w:val="right" w:pos="8640"/>
            </w:tabs>
            <w:ind w:left="57"/>
            <w:rPr>
              <w:rFonts w:eastAsia="Times" w:cs="Arial"/>
              <w:sz w:val="18"/>
              <w:szCs w:val="20"/>
            </w:rPr>
          </w:pPr>
          <w:r w:rsidRPr="00200841">
            <w:rPr>
              <w:rFonts w:eastAsia="Times" w:cs="Arial"/>
              <w:sz w:val="18"/>
              <w:szCs w:val="20"/>
            </w:rPr>
            <w:t>Authorised by</w:t>
          </w:r>
          <w:r>
            <w:rPr>
              <w:rFonts w:eastAsia="Times" w:cs="Arial"/>
              <w:sz w:val="18"/>
              <w:szCs w:val="20"/>
            </w:rPr>
            <w:t>:</w:t>
          </w:r>
          <w:r w:rsidR="00CF1A22">
            <w:rPr>
              <w:rFonts w:eastAsia="Times" w:cs="Arial"/>
              <w:sz w:val="18"/>
              <w:szCs w:val="20"/>
            </w:rPr>
            <w:t xml:space="preserve"> Remuneration and Nominations Committee</w:t>
          </w:r>
        </w:p>
      </w:tc>
      <w:tc>
        <w:tcPr>
          <w:tcW w:w="3260" w:type="dxa"/>
          <w:gridSpan w:val="2"/>
          <w:tcBorders>
            <w:left w:val="single" w:color="677682" w:sz="4" w:space="0"/>
          </w:tcBorders>
          <w:vAlign w:val="center"/>
        </w:tcPr>
        <w:p w:rsidRPr="00915515" w:rsidR="008F7384" w:rsidP="008F7384" w:rsidRDefault="008F7384" w14:paraId="062EA4B3" w14:textId="09C36870">
          <w:pPr>
            <w:rPr>
              <w:rFonts w:eastAsia="Times New Roman" w:cs="Arial"/>
              <w:b/>
              <w:sz w:val="20"/>
              <w:szCs w:val="20"/>
              <w:lang w:eastAsia="en-GB"/>
            </w:rPr>
          </w:pPr>
          <w:r w:rsidRPr="00915515">
            <w:rPr>
              <w:rFonts w:eastAsia="Times New Roman" w:cs="Arial"/>
              <w:b/>
              <w:sz w:val="20"/>
              <w:szCs w:val="20"/>
              <w:lang w:eastAsia="en-GB"/>
            </w:rPr>
            <w:t xml:space="preserve">Title: </w:t>
          </w:r>
          <w:r>
            <w:rPr>
              <w:rFonts w:eastAsia="Times New Roman" w:cs="Arial"/>
              <w:b/>
              <w:sz w:val="20"/>
              <w:szCs w:val="20"/>
              <w:lang w:eastAsia="en-GB"/>
            </w:rPr>
            <w:t>People</w:t>
          </w:r>
          <w:r w:rsidRPr="00915515">
            <w:rPr>
              <w:rFonts w:eastAsia="Times New Roman" w:cs="Arial"/>
              <w:b/>
              <w:sz w:val="20"/>
              <w:szCs w:val="20"/>
              <w:lang w:eastAsia="en-GB"/>
            </w:rPr>
            <w:t xml:space="preserve"> Policy</w:t>
          </w:r>
        </w:p>
        <w:p w:rsidRPr="00200841" w:rsidR="008F7384" w:rsidP="008F7384" w:rsidRDefault="008F7384" w14:paraId="46711F39" w14:textId="77777777">
          <w:pPr>
            <w:tabs>
              <w:tab w:val="center" w:pos="4320"/>
              <w:tab w:val="right" w:pos="8640"/>
            </w:tabs>
            <w:rPr>
              <w:rFonts w:eastAsia="Times New Roman" w:cs="Arial"/>
              <w:sz w:val="18"/>
              <w:szCs w:val="20"/>
              <w:lang w:val="en-US"/>
            </w:rPr>
          </w:pPr>
        </w:p>
      </w:tc>
      <w:tc>
        <w:tcPr>
          <w:tcW w:w="1677" w:type="dxa"/>
          <w:gridSpan w:val="2"/>
          <w:tcBorders>
            <w:left w:val="single" w:color="677682" w:sz="4" w:space="0"/>
          </w:tcBorders>
          <w:vAlign w:val="center"/>
        </w:tcPr>
        <w:p w:rsidRPr="00200841" w:rsidR="008F7384" w:rsidP="008F7384" w:rsidRDefault="008F7384" w14:paraId="7CC7B062" w14:textId="66F57745">
          <w:pPr>
            <w:tabs>
              <w:tab w:val="center" w:pos="4320"/>
              <w:tab w:val="right" w:pos="8640"/>
            </w:tabs>
            <w:rPr>
              <w:rFonts w:eastAsia="Times" w:cs="Arial"/>
              <w:sz w:val="18"/>
              <w:szCs w:val="20"/>
            </w:rPr>
          </w:pPr>
          <w:r w:rsidRPr="00200841">
            <w:rPr>
              <w:rFonts w:eastAsia="Times New Roman" w:cs="Arial"/>
              <w:sz w:val="18"/>
              <w:szCs w:val="20"/>
              <w:lang w:val="en-US"/>
            </w:rPr>
            <w:t xml:space="preserve">Page </w:t>
          </w:r>
          <w:r w:rsidRPr="00200841">
            <w:rPr>
              <w:rFonts w:eastAsia="Times New Roman" w:cs="Arial"/>
              <w:sz w:val="18"/>
              <w:szCs w:val="20"/>
              <w:lang w:val="en-US"/>
            </w:rPr>
            <w:fldChar w:fldCharType="begin"/>
          </w:r>
          <w:r w:rsidRPr="00200841">
            <w:rPr>
              <w:rFonts w:eastAsia="Times New Roman" w:cs="Arial"/>
              <w:sz w:val="18"/>
              <w:szCs w:val="20"/>
              <w:lang w:val="en-US"/>
            </w:rPr>
            <w:instrText xml:space="preserve"> PAGE </w:instrText>
          </w:r>
          <w:r w:rsidRPr="00200841">
            <w:rPr>
              <w:rFonts w:eastAsia="Times New Roman" w:cs="Arial"/>
              <w:sz w:val="18"/>
              <w:szCs w:val="20"/>
              <w:lang w:val="en-US"/>
            </w:rPr>
            <w:fldChar w:fldCharType="separate"/>
          </w:r>
          <w:r>
            <w:rPr>
              <w:rFonts w:eastAsia="Times New Roman" w:cs="Arial"/>
              <w:noProof/>
              <w:sz w:val="18"/>
              <w:szCs w:val="20"/>
              <w:lang w:val="en-US"/>
            </w:rPr>
            <w:t>3</w:t>
          </w:r>
          <w:r w:rsidRPr="00200841">
            <w:rPr>
              <w:rFonts w:eastAsia="Times New Roman" w:cs="Arial"/>
              <w:sz w:val="18"/>
              <w:szCs w:val="20"/>
              <w:lang w:val="en-US"/>
            </w:rPr>
            <w:fldChar w:fldCharType="end"/>
          </w:r>
          <w:r>
            <w:rPr>
              <w:rFonts w:eastAsia="Times New Roman" w:cs="Arial"/>
              <w:sz w:val="18"/>
              <w:szCs w:val="20"/>
              <w:lang w:val="en-US"/>
            </w:rPr>
            <w:t xml:space="preserve"> of </w:t>
          </w:r>
          <w:r w:rsidR="004D3D05">
            <w:rPr>
              <w:rFonts w:eastAsia="Times New Roman" w:cs="Arial"/>
              <w:sz w:val="18"/>
              <w:szCs w:val="20"/>
              <w:lang w:val="en-US"/>
            </w:rPr>
            <w:t>5</w:t>
          </w:r>
        </w:p>
      </w:tc>
    </w:tr>
    <w:tr w:rsidRPr="0095782F" w:rsidR="008F7384" w:rsidTr="009B3606" w14:paraId="6AC39703" w14:textId="77777777">
      <w:trPr>
        <w:gridAfter w:val="1"/>
        <w:wAfter w:w="11" w:type="dxa"/>
        <w:trHeight w:val="84"/>
      </w:trPr>
      <w:tc>
        <w:tcPr>
          <w:tcW w:w="2711" w:type="dxa"/>
          <w:tcBorders>
            <w:bottom w:val="single" w:color="677682" w:sz="4" w:space="0"/>
          </w:tcBorders>
        </w:tcPr>
        <w:p w:rsidRPr="0095782F" w:rsidR="008F7384" w:rsidP="008F7384" w:rsidRDefault="008F7384" w14:paraId="473244E5" w14:textId="77777777">
          <w:pPr>
            <w:tabs>
              <w:tab w:val="center" w:pos="4320"/>
              <w:tab w:val="right" w:pos="8640"/>
            </w:tabs>
            <w:rPr>
              <w:rFonts w:ascii="Times" w:hAnsi="Times" w:eastAsia="Times" w:cs="Times New Roman"/>
              <w:sz w:val="2"/>
              <w:szCs w:val="20"/>
            </w:rPr>
          </w:pPr>
        </w:p>
      </w:tc>
      <w:tc>
        <w:tcPr>
          <w:tcW w:w="2743" w:type="dxa"/>
          <w:tcBorders>
            <w:bottom w:val="single" w:color="677682" w:sz="4" w:space="0"/>
          </w:tcBorders>
        </w:tcPr>
        <w:p w:rsidRPr="0095782F" w:rsidR="008F7384" w:rsidP="008F7384" w:rsidRDefault="008F7384" w14:paraId="6E89D942" w14:textId="77777777">
          <w:pPr>
            <w:tabs>
              <w:tab w:val="center" w:pos="4320"/>
              <w:tab w:val="right" w:pos="8640"/>
            </w:tabs>
            <w:ind w:left="57"/>
            <w:rPr>
              <w:rFonts w:ascii="Rubrik Medium" w:hAnsi="Rubrik Medium" w:eastAsia="Times New Roman" w:cs="Times New Roman"/>
              <w:color w:val="011B2E"/>
              <w:sz w:val="2"/>
              <w:szCs w:val="20"/>
              <w:lang w:val="en-US"/>
            </w:rPr>
          </w:pPr>
        </w:p>
      </w:tc>
      <w:tc>
        <w:tcPr>
          <w:tcW w:w="3335" w:type="dxa"/>
          <w:gridSpan w:val="3"/>
          <w:tcBorders>
            <w:bottom w:val="single" w:color="677682" w:sz="4" w:space="0"/>
          </w:tcBorders>
        </w:tcPr>
        <w:p w:rsidRPr="0095782F" w:rsidR="008F7384" w:rsidP="008F7384" w:rsidRDefault="008F7384" w14:paraId="3960B189" w14:textId="77777777">
          <w:pPr>
            <w:tabs>
              <w:tab w:val="center" w:pos="4320"/>
              <w:tab w:val="right" w:pos="8640"/>
            </w:tabs>
            <w:rPr>
              <w:rFonts w:ascii="Rubrik Medium" w:hAnsi="Rubrik Medium" w:eastAsia="Times" w:cs="Times New Roman"/>
              <w:color w:val="011B2E"/>
              <w:sz w:val="2"/>
              <w:szCs w:val="20"/>
            </w:rPr>
          </w:pPr>
        </w:p>
      </w:tc>
      <w:tc>
        <w:tcPr>
          <w:tcW w:w="1666" w:type="dxa"/>
          <w:tcBorders>
            <w:bottom w:val="single" w:color="677682" w:sz="4" w:space="0"/>
          </w:tcBorders>
        </w:tcPr>
        <w:p w:rsidRPr="0095782F" w:rsidR="008F7384" w:rsidP="008F7384" w:rsidRDefault="008F7384" w14:paraId="4D87B8A6" w14:textId="77777777">
          <w:pPr>
            <w:tabs>
              <w:tab w:val="center" w:pos="4320"/>
              <w:tab w:val="right" w:pos="8640"/>
            </w:tabs>
            <w:rPr>
              <w:rFonts w:ascii="Rubrik Medium" w:hAnsi="Rubrik Medium" w:eastAsia="Times" w:cs="Times New Roman"/>
              <w:color w:val="011B2E"/>
              <w:sz w:val="2"/>
              <w:szCs w:val="20"/>
            </w:rPr>
          </w:pPr>
        </w:p>
      </w:tc>
    </w:tr>
    <w:tr w:rsidRPr="0095782F" w:rsidR="008F7384" w:rsidTr="009B3606" w14:paraId="4C673DF5" w14:textId="77777777">
      <w:trPr>
        <w:gridAfter w:val="1"/>
        <w:wAfter w:w="11" w:type="dxa"/>
        <w:trHeight w:val="84"/>
      </w:trPr>
      <w:tc>
        <w:tcPr>
          <w:tcW w:w="2711" w:type="dxa"/>
          <w:tcBorders>
            <w:bottom w:val="single" w:color="677682" w:sz="4" w:space="0"/>
          </w:tcBorders>
        </w:tcPr>
        <w:p w:rsidRPr="0095782F" w:rsidR="008F7384" w:rsidP="008F7384" w:rsidRDefault="008F7384" w14:paraId="6C853EB4" w14:textId="77777777">
          <w:pPr>
            <w:tabs>
              <w:tab w:val="center" w:pos="4320"/>
              <w:tab w:val="right" w:pos="8640"/>
            </w:tabs>
            <w:rPr>
              <w:rFonts w:ascii="Times" w:hAnsi="Times" w:eastAsia="Times" w:cs="Times New Roman"/>
              <w:sz w:val="2"/>
              <w:szCs w:val="20"/>
            </w:rPr>
          </w:pPr>
        </w:p>
      </w:tc>
      <w:tc>
        <w:tcPr>
          <w:tcW w:w="2743" w:type="dxa"/>
          <w:tcBorders>
            <w:bottom w:val="single" w:color="677682" w:sz="4" w:space="0"/>
          </w:tcBorders>
        </w:tcPr>
        <w:p w:rsidRPr="0095782F" w:rsidR="008F7384" w:rsidP="008F7384" w:rsidRDefault="008F7384" w14:paraId="4EC37FD1" w14:textId="77777777">
          <w:pPr>
            <w:tabs>
              <w:tab w:val="center" w:pos="4320"/>
              <w:tab w:val="right" w:pos="8640"/>
            </w:tabs>
            <w:ind w:left="57"/>
            <w:rPr>
              <w:rFonts w:ascii="Rubrik Medium" w:hAnsi="Rubrik Medium" w:eastAsia="Times New Roman" w:cs="Times New Roman"/>
              <w:color w:val="011B2E"/>
              <w:sz w:val="2"/>
              <w:szCs w:val="20"/>
              <w:lang w:val="en-US"/>
            </w:rPr>
          </w:pPr>
        </w:p>
      </w:tc>
      <w:tc>
        <w:tcPr>
          <w:tcW w:w="3335" w:type="dxa"/>
          <w:gridSpan w:val="3"/>
          <w:tcBorders>
            <w:bottom w:val="single" w:color="677682" w:sz="4" w:space="0"/>
          </w:tcBorders>
        </w:tcPr>
        <w:p w:rsidRPr="0095782F" w:rsidR="008F7384" w:rsidP="008F7384" w:rsidRDefault="008F7384" w14:paraId="3D0B5BA7" w14:textId="77777777">
          <w:pPr>
            <w:tabs>
              <w:tab w:val="center" w:pos="4320"/>
              <w:tab w:val="right" w:pos="8640"/>
            </w:tabs>
            <w:rPr>
              <w:rFonts w:ascii="Rubrik Medium" w:hAnsi="Rubrik Medium" w:eastAsia="Times" w:cs="Times New Roman"/>
              <w:color w:val="011B2E"/>
              <w:sz w:val="2"/>
              <w:szCs w:val="20"/>
            </w:rPr>
          </w:pPr>
        </w:p>
      </w:tc>
      <w:tc>
        <w:tcPr>
          <w:tcW w:w="1666" w:type="dxa"/>
          <w:tcBorders>
            <w:bottom w:val="single" w:color="677682" w:sz="4" w:space="0"/>
          </w:tcBorders>
        </w:tcPr>
        <w:p w:rsidRPr="0095782F" w:rsidR="008F7384" w:rsidP="008F7384" w:rsidRDefault="008F7384" w14:paraId="77C7F0A1" w14:textId="77777777">
          <w:pPr>
            <w:tabs>
              <w:tab w:val="center" w:pos="4320"/>
              <w:tab w:val="right" w:pos="8640"/>
            </w:tabs>
            <w:rPr>
              <w:rFonts w:ascii="Rubrik Medium" w:hAnsi="Rubrik Medium" w:eastAsia="Times" w:cs="Times New Roman"/>
              <w:color w:val="011B2E"/>
              <w:sz w:val="2"/>
              <w:szCs w:val="20"/>
            </w:rPr>
          </w:pPr>
        </w:p>
      </w:tc>
    </w:tr>
  </w:tbl>
  <w:p w:rsidR="008F7384" w:rsidRDefault="008F7384" w14:paraId="29F43044"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D5D0B"/>
    <w:multiLevelType w:val="hybridMultilevel"/>
    <w:tmpl w:val="85EC2CF2"/>
    <w:lvl w:ilvl="0" w:tplc="BB1EFA0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8E04A6"/>
    <w:multiLevelType w:val="hybridMultilevel"/>
    <w:tmpl w:val="F89C2B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787971239">
    <w:abstractNumId w:val="1"/>
  </w:num>
  <w:num w:numId="2" w16cid:durableId="19673451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8F"/>
    <w:rsid w:val="00034532"/>
    <w:rsid w:val="000B176A"/>
    <w:rsid w:val="001204F8"/>
    <w:rsid w:val="0013638F"/>
    <w:rsid w:val="001B22A5"/>
    <w:rsid w:val="00201D5B"/>
    <w:rsid w:val="002338A0"/>
    <w:rsid w:val="00263217"/>
    <w:rsid w:val="003217C9"/>
    <w:rsid w:val="00362043"/>
    <w:rsid w:val="003E4285"/>
    <w:rsid w:val="004439C4"/>
    <w:rsid w:val="00453F59"/>
    <w:rsid w:val="004A2031"/>
    <w:rsid w:val="004D3D05"/>
    <w:rsid w:val="004E082A"/>
    <w:rsid w:val="004E3FF1"/>
    <w:rsid w:val="00576FDE"/>
    <w:rsid w:val="007E5F36"/>
    <w:rsid w:val="0081719B"/>
    <w:rsid w:val="008B2CD9"/>
    <w:rsid w:val="008E276D"/>
    <w:rsid w:val="008F7384"/>
    <w:rsid w:val="009413F9"/>
    <w:rsid w:val="009474A9"/>
    <w:rsid w:val="009A716B"/>
    <w:rsid w:val="00B82CBB"/>
    <w:rsid w:val="00B835BC"/>
    <w:rsid w:val="00C238C6"/>
    <w:rsid w:val="00CF1A22"/>
    <w:rsid w:val="00CF715A"/>
    <w:rsid w:val="00DA372D"/>
    <w:rsid w:val="00DC5AE4"/>
    <w:rsid w:val="00DE6870"/>
    <w:rsid w:val="00E01B69"/>
    <w:rsid w:val="00E26EE6"/>
    <w:rsid w:val="00E53EE9"/>
    <w:rsid w:val="00F01915"/>
    <w:rsid w:val="00FB1F04"/>
    <w:rsid w:val="00FB24BE"/>
    <w:rsid w:val="037B9EE4"/>
    <w:rsid w:val="05EA1C55"/>
    <w:rsid w:val="06B33FA6"/>
    <w:rsid w:val="0B86B0C9"/>
    <w:rsid w:val="0CD2CD09"/>
    <w:rsid w:val="0D22812A"/>
    <w:rsid w:val="0DFD1BC0"/>
    <w:rsid w:val="0F98EC21"/>
    <w:rsid w:val="10EF55C8"/>
    <w:rsid w:val="11F5F24D"/>
    <w:rsid w:val="12696F09"/>
    <w:rsid w:val="140050B7"/>
    <w:rsid w:val="17A3FE06"/>
    <w:rsid w:val="1AC1C061"/>
    <w:rsid w:val="1EC9DA19"/>
    <w:rsid w:val="1F903E84"/>
    <w:rsid w:val="20676B66"/>
    <w:rsid w:val="2131B7EF"/>
    <w:rsid w:val="22BC6D29"/>
    <w:rsid w:val="22E6B0AD"/>
    <w:rsid w:val="23C09539"/>
    <w:rsid w:val="278FBE9C"/>
    <w:rsid w:val="282871D6"/>
    <w:rsid w:val="289ED16B"/>
    <w:rsid w:val="29C1B535"/>
    <w:rsid w:val="2BCBA71E"/>
    <w:rsid w:val="2EC7772A"/>
    <w:rsid w:val="32E3AC1A"/>
    <w:rsid w:val="33DD3EA0"/>
    <w:rsid w:val="34CD1456"/>
    <w:rsid w:val="36B080B8"/>
    <w:rsid w:val="36DC9137"/>
    <w:rsid w:val="36FDD4F8"/>
    <w:rsid w:val="3802D2C2"/>
    <w:rsid w:val="384C5119"/>
    <w:rsid w:val="3899A559"/>
    <w:rsid w:val="39E8217A"/>
    <w:rsid w:val="3A3575BA"/>
    <w:rsid w:val="3CBD1B88"/>
    <w:rsid w:val="3D6D167C"/>
    <w:rsid w:val="43D54C25"/>
    <w:rsid w:val="446C93AE"/>
    <w:rsid w:val="4620302D"/>
    <w:rsid w:val="486A6269"/>
    <w:rsid w:val="4C02946F"/>
    <w:rsid w:val="4D833A46"/>
    <w:rsid w:val="510E543A"/>
    <w:rsid w:val="54CD1660"/>
    <w:rsid w:val="563FDAB6"/>
    <w:rsid w:val="596131DE"/>
    <w:rsid w:val="5E73429C"/>
    <w:rsid w:val="5E73F8A6"/>
    <w:rsid w:val="5F08B0D7"/>
    <w:rsid w:val="60E24839"/>
    <w:rsid w:val="618D5B29"/>
    <w:rsid w:val="6346B3BF"/>
    <w:rsid w:val="641787F7"/>
    <w:rsid w:val="64EEB4D9"/>
    <w:rsid w:val="667E5481"/>
    <w:rsid w:val="6751EFB6"/>
    <w:rsid w:val="6A700222"/>
    <w:rsid w:val="6B389D47"/>
    <w:rsid w:val="6B527BAE"/>
    <w:rsid w:val="6CF63995"/>
    <w:rsid w:val="6E9209F6"/>
    <w:rsid w:val="7025ECD1"/>
    <w:rsid w:val="702DDA57"/>
    <w:rsid w:val="703F152E"/>
    <w:rsid w:val="7172D450"/>
    <w:rsid w:val="71BBE1A1"/>
    <w:rsid w:val="735D8D93"/>
    <w:rsid w:val="7361BA34"/>
    <w:rsid w:val="768539AB"/>
    <w:rsid w:val="79D4BC9D"/>
    <w:rsid w:val="7A223891"/>
    <w:rsid w:val="7ADDE293"/>
    <w:rsid w:val="7E0F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2F1D"/>
  <w15:chartTrackingRefBased/>
  <w15:docId w15:val="{19E481F8-2362-44A6-93F5-5864B585D3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F7384"/>
    <w:pPr>
      <w:tabs>
        <w:tab w:val="center" w:pos="4513"/>
        <w:tab w:val="right" w:pos="9026"/>
      </w:tabs>
    </w:pPr>
  </w:style>
  <w:style w:type="character" w:styleId="HeaderChar" w:customStyle="1">
    <w:name w:val="Header Char"/>
    <w:basedOn w:val="DefaultParagraphFont"/>
    <w:link w:val="Header"/>
    <w:uiPriority w:val="99"/>
    <w:rsid w:val="008F7384"/>
  </w:style>
  <w:style w:type="paragraph" w:styleId="Footer">
    <w:name w:val="footer"/>
    <w:basedOn w:val="Normal"/>
    <w:link w:val="FooterChar"/>
    <w:uiPriority w:val="99"/>
    <w:unhideWhenUsed/>
    <w:rsid w:val="008F7384"/>
    <w:pPr>
      <w:tabs>
        <w:tab w:val="center" w:pos="4513"/>
        <w:tab w:val="right" w:pos="9026"/>
      </w:tabs>
    </w:pPr>
  </w:style>
  <w:style w:type="character" w:styleId="FooterChar" w:customStyle="1">
    <w:name w:val="Footer Char"/>
    <w:basedOn w:val="DefaultParagraphFont"/>
    <w:link w:val="Footer"/>
    <w:uiPriority w:val="99"/>
    <w:rsid w:val="008F7384"/>
  </w:style>
  <w:style w:type="paragraph" w:styleId="ListParagraph">
    <w:name w:val="List Paragraph"/>
    <w:basedOn w:val="Normal"/>
    <w:uiPriority w:val="34"/>
    <w:qFormat/>
    <w:rsid w:val="00B835BC"/>
    <w:pPr>
      <w:ind w:left="720"/>
      <w:contextualSpacing/>
    </w:pPr>
  </w:style>
  <w:style w:type="paragraph" w:styleId="NormalWeb">
    <w:name w:val="Normal (Web)"/>
    <w:basedOn w:val="Normal"/>
    <w:uiPriority w:val="99"/>
    <w:unhideWhenUsed/>
    <w:rsid w:val="003E4285"/>
    <w:pPr>
      <w:spacing w:before="100" w:beforeAutospacing="1" w:after="100" w:afterAutospacing="1"/>
    </w:pPr>
    <w:rPr>
      <w:rFonts w:ascii="Times New Roman" w:hAnsi="Times New Roman" w:eastAsia="Times New Roman" w:cs="Times New Roman"/>
      <w:szCs w:val="24"/>
      <w:lang w:eastAsia="en-GB"/>
    </w:rPr>
  </w:style>
  <w:style w:type="character" w:styleId="eop" w:customStyle="1">
    <w:name w:val="eop"/>
    <w:basedOn w:val="DefaultParagraphFont"/>
    <w:rsid w:val="003E4285"/>
  </w:style>
  <w:style w:type="character" w:styleId="normaltextrun" w:customStyle="1">
    <w:name w:val="normaltextrun"/>
    <w:basedOn w:val="DefaultParagraphFont"/>
    <w:rsid w:val="003E4285"/>
  </w:style>
  <w:style w:type="character" w:styleId="Hyperlink">
    <w:name w:val="Hyperlink"/>
    <w:basedOn w:val="DefaultParagraphFont"/>
    <w:uiPriority w:val="99"/>
    <w:unhideWhenUsed/>
    <w:rsid w:val="004A2031"/>
    <w:rPr>
      <w:color w:val="0563C1" w:themeColor="hyperlink"/>
      <w:u w:val="single"/>
    </w:rPr>
  </w:style>
  <w:style w:type="character" w:styleId="UnresolvedMention">
    <w:name w:val="Unresolved Mention"/>
    <w:basedOn w:val="DefaultParagraphFont"/>
    <w:uiPriority w:val="99"/>
    <w:semiHidden/>
    <w:unhideWhenUsed/>
    <w:rsid w:val="004A2031"/>
    <w:rPr>
      <w:color w:val="605E5C"/>
      <w:shd w:val="clear" w:color="auto" w:fill="E1DFDD"/>
    </w:rPr>
  </w:style>
  <w:style w:type="table" w:styleId="TableGrid">
    <w:name w:val="Table Grid"/>
    <w:basedOn w:val="TableNormal"/>
    <w:uiPriority w:val="39"/>
    <w:rsid w:val="002632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96589">
      <w:bodyDiv w:val="1"/>
      <w:marLeft w:val="0"/>
      <w:marRight w:val="0"/>
      <w:marTop w:val="0"/>
      <w:marBottom w:val="0"/>
      <w:divBdr>
        <w:top w:val="none" w:sz="0" w:space="0" w:color="auto"/>
        <w:left w:val="none" w:sz="0" w:space="0" w:color="auto"/>
        <w:bottom w:val="none" w:sz="0" w:space="0" w:color="auto"/>
        <w:right w:val="none" w:sz="0" w:space="0" w:color="auto"/>
      </w:divBdr>
    </w:div>
    <w:div w:id="13822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697B47EE0AF4B90F0E425952D193F" ma:contentTypeVersion="18" ma:contentTypeDescription="Create a new document." ma:contentTypeScope="" ma:versionID="b95efd01d0f8aa6711bc6b51a1131e18">
  <xsd:schema xmlns:xsd="http://www.w3.org/2001/XMLSchema" xmlns:xs="http://www.w3.org/2001/XMLSchema" xmlns:p="http://schemas.microsoft.com/office/2006/metadata/properties" xmlns:ns2="852d98a5-66b7-46c3-9bde-a929ba072c85" xmlns:ns3="fd3b99e7-8762-420b-8b44-4832b2de53e7" targetNamespace="http://schemas.microsoft.com/office/2006/metadata/properties" ma:root="true" ma:fieldsID="a6f13c6bd84d0ea097e715b7b79a2769" ns2:_="" ns3:_="">
    <xsd:import namespace="852d98a5-66b7-46c3-9bde-a929ba072c85"/>
    <xsd:import namespace="fd3b99e7-8762-420b-8b44-4832b2de53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d98a5-66b7-46c3-9bde-a929ba072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9a6237-b676-4da2-b7a6-b2c35465fb4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b99e7-8762-420b-8b44-4832b2de53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002089-5e40-4b0c-ba36-1cab6a11b9da}" ma:internalName="TaxCatchAll" ma:showField="CatchAllData" ma:web="fd3b99e7-8762-420b-8b44-4832b2de5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3b99e7-8762-420b-8b44-4832b2de53e7" xsi:nil="true"/>
    <_Flow_SignoffStatus xmlns="852d98a5-66b7-46c3-9bde-a929ba072c85" xsi:nil="true"/>
    <lcf76f155ced4ddcb4097134ff3c332f xmlns="852d98a5-66b7-46c3-9bde-a929ba072c85">
      <Terms xmlns="http://schemas.microsoft.com/office/infopath/2007/PartnerControls"/>
    </lcf76f155ced4ddcb4097134ff3c332f>
    <SharedWithUsers xmlns="fd3b99e7-8762-420b-8b44-4832b2de53e7">
      <UserInfo>
        <DisplayName>Lesley Spuhler OBE, DL</DisplayName>
        <AccountId>176</AccountId>
        <AccountType/>
      </UserInfo>
      <UserInfo>
        <DisplayName>Everyone except external users</DisplayName>
        <AccountId>6</AccountId>
        <AccountType/>
      </UserInfo>
      <UserInfo>
        <DisplayName>Gemma Snaith</DisplayName>
        <AccountId>173</AccountId>
        <AccountType/>
      </UserInfo>
      <UserInfo>
        <DisplayName>Deb Hamilton</DisplayName>
        <AccountId>3320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02198-37A7-4EE1-8FC2-4D6A18816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d98a5-66b7-46c3-9bde-a929ba072c85"/>
    <ds:schemaRef ds:uri="fd3b99e7-8762-420b-8b44-4832b2de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4AAEE-D6A6-4BBF-957D-F1AFBDBDDB0A}">
  <ds:schemaRefs>
    <ds:schemaRef ds:uri="http://schemas.microsoft.com/office/2006/metadata/properties"/>
    <ds:schemaRef ds:uri="http://schemas.microsoft.com/office/infopath/2007/PartnerControls"/>
    <ds:schemaRef ds:uri="fd3b99e7-8762-420b-8b44-4832b2de53e7"/>
    <ds:schemaRef ds:uri="852d98a5-66b7-46c3-9bde-a929ba072c85"/>
  </ds:schemaRefs>
</ds:datastoreItem>
</file>

<file path=customXml/itemProps3.xml><?xml version="1.0" encoding="utf-8"?>
<ds:datastoreItem xmlns:ds="http://schemas.openxmlformats.org/officeDocument/2006/customXml" ds:itemID="{ED391E0D-8279-4DB0-A651-3985E2F612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Snaith</dc:creator>
  <keywords/>
  <dc:description/>
  <lastModifiedBy>Deb Hamilton</lastModifiedBy>
  <revision>38</revision>
  <dcterms:created xsi:type="dcterms:W3CDTF">2022-08-17T08:41:00.0000000Z</dcterms:created>
  <dcterms:modified xsi:type="dcterms:W3CDTF">2024-11-14T16:17:43.4512664Z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0x010100D31697B47EE0AF4B90F0E425952D193F</vt:lpwstr>
  </property>
  <property fmtid="{D5CDD505-2E9C-101B-9397-08002B2CF9AE}" pid="3" name="MediaServiceImageTags">
    <vt:lpwstr/>
  </property>
</Properties>
</file>